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91DED" w14:textId="77777777" w:rsidR="00ED2CA9" w:rsidRPr="00BB7B33" w:rsidRDefault="00000000" w:rsidP="00A56AED">
      <w:pPr>
        <w:pStyle w:val="Covertitle"/>
      </w:pPr>
      <w:r w:rsidRPr="00BB7B33">
        <w:rPr>
          <w:noProof/>
        </w:rPr>
        <w:t>2024</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6229"/>
      </w:tblGrid>
      <w:tr w:rsidR="00DB6FC0" w14:paraId="59DEA44E" w14:textId="77777777" w:rsidTr="00E55ECD">
        <w:trPr>
          <w:trHeight w:val="8976"/>
        </w:trPr>
        <w:tc>
          <w:tcPr>
            <w:tcW w:w="3178" w:type="dxa"/>
          </w:tcPr>
          <w:p w14:paraId="326DD88D" w14:textId="77777777" w:rsidR="00ED2CA9" w:rsidRPr="00BB7B33" w:rsidRDefault="00000000"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distT="0" distB="0" distL="114300" distR="114300" simplePos="0" relativeHeight="251658240" behindDoc="1" locked="0" layoutInCell="1" allowOverlap="1" wp14:anchorId="1BA44BB7" wp14:editId="08F9797C">
                  <wp:simplePos x="0" y="0"/>
                  <wp:positionH relativeFrom="page">
                    <wp:align>center</wp:align>
                  </wp:positionH>
                  <wp:positionV relativeFrom="paragraph">
                    <wp:posOffset>0</wp:posOffset>
                  </wp:positionV>
                  <wp:extent cx="1428949" cy="1066949"/>
                  <wp:effectExtent l="0" t="0" r="0" b="0"/>
                  <wp:wrapNone/>
                  <wp:docPr id="100014" name="Picture 100014"/>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r:embed="rId11"/>
                          <a:stretch>
                            <a:fillRect/>
                          </a:stretch>
                        </pic:blipFill>
                        <pic:spPr>
                          <a:xfrm>
                            <a:off x="0" y="0"/>
                            <a:ext cx="1428949" cy="1066949"/>
                          </a:xfrm>
                          <a:prstGeom prst="rect">
                            <a:avLst/>
                          </a:prstGeom>
                        </pic:spPr>
                      </pic:pic>
                    </a:graphicData>
                  </a:graphic>
                </wp:anchor>
              </w:drawing>
            </w:r>
          </w:p>
        </w:tc>
        <w:tc>
          <w:tcPr>
            <w:tcW w:w="6229" w:type="dxa"/>
          </w:tcPr>
          <w:p w14:paraId="3B196FB1" w14:textId="77777777" w:rsidR="00ED2CA9" w:rsidRPr="00BB7B33" w:rsidRDefault="00000000"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65B640E4" wp14:editId="1BE46989">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85762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DB6FC0" w14:paraId="02C837C5" w14:textId="77777777" w:rsidTr="0051066D">
                                    <w:trPr>
                                      <w:trHeight w:val="1837"/>
                                    </w:trPr>
                                    <w:tc>
                                      <w:tcPr>
                                        <w:tcW w:w="10632" w:type="dxa"/>
                                        <w:vAlign w:val="center"/>
                                      </w:tcPr>
                                      <w:p w14:paraId="0A4E4FF8" w14:textId="77777777" w:rsidR="00ED2CA9" w:rsidRPr="003E0246" w:rsidRDefault="00000000" w:rsidP="00BB7B33">
                                        <w:pPr>
                                          <w:numPr>
                                            <w:ilvl w:val="0"/>
                                            <w:numId w:val="21"/>
                                          </w:numPr>
                                          <w:spacing w:before="0" w:after="0" w:line="240" w:lineRule="auto"/>
                                          <w:ind w:left="301"/>
                                        </w:pPr>
                                        <w:r w:rsidRPr="00376AC0">
                                          <w:t xml:space="preserve">all teachers at the school meet the registration requirements of the </w:t>
                                        </w:r>
                                        <w:hyperlink r:id="rId12" w:history="1">
                                          <w:r w:rsidRPr="00376AC0">
                                            <w:rPr>
                                              <w:rStyle w:val="Hyperlink"/>
                                            </w:rPr>
                                            <w:t>Victorian Institute of Teaching (VIT)</w:t>
                                          </w:r>
                                        </w:hyperlink>
                                      </w:p>
                                      <w:p w14:paraId="795EA65F" w14:textId="77777777" w:rsidR="00ED2CA9" w:rsidRDefault="00000000"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3"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3F217D14" w14:textId="77777777" w:rsidR="00ED2CA9" w:rsidRDefault="00000000"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4" w:history="1">
                                          <w:r w:rsidRPr="00376AC0">
                                            <w:rPr>
                                              <w:rStyle w:val="Hyperlink"/>
                                            </w:rPr>
                                            <w:t>Ministerial Order 1359 – Implementing the Child Safe Standards – Managing the risk of child abuse in schools (PDF)</w:t>
                                          </w:r>
                                        </w:hyperlink>
                                        <w:r w:rsidRPr="00376AC0">
                                          <w:t>.</w:t>
                                        </w:r>
                                      </w:p>
                                    </w:tc>
                                  </w:tr>
                                  <w:tr w:rsidR="00DB6FC0" w14:paraId="450E4E2A" w14:textId="77777777" w:rsidTr="0051066D">
                                    <w:trPr>
                                      <w:trHeight w:val="20"/>
                                    </w:trPr>
                                    <w:tc>
                                      <w:tcPr>
                                        <w:tcW w:w="10632" w:type="dxa"/>
                                      </w:tcPr>
                                      <w:p w14:paraId="56102954" w14:textId="77777777" w:rsidR="00ED2CA9" w:rsidRPr="00642089" w:rsidRDefault="00000000" w:rsidP="000D139C">
                                        <w:pPr>
                                          <w:spacing w:before="240" w:after="0" w:line="240" w:lineRule="auto"/>
                                        </w:pPr>
                                        <w:r w:rsidRPr="00642089">
                                          <w:t>Attested on 01 May 2025 at 09:51 AM by Fay Agterhuis (Principal)</w:t>
                                        </w:r>
                                      </w:p>
                                    </w:tc>
                                  </w:tr>
                                </w:tbl>
                                <w:p w14:paraId="50D97926" w14:textId="77777777" w:rsidR="00ED2CA9" w:rsidRDefault="00ED2CA9"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DB6FC0" w14:paraId="01F7E759" w14:textId="77777777" w:rsidTr="000D139C">
                                    <w:trPr>
                                      <w:trHeight w:val="522"/>
                                    </w:trPr>
                                    <w:tc>
                                      <w:tcPr>
                                        <w:tcW w:w="10632" w:type="dxa"/>
                                        <w:vAlign w:val="center"/>
                                      </w:tcPr>
                                      <w:p w14:paraId="4209831E" w14:textId="77777777" w:rsidR="00ED2CA9" w:rsidRDefault="00000000"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2024 Annual Report to the School Community has been tabled and endorsed at a meeting of the school council and will be publicly shared with the school community.</w:t>
                                        </w:r>
                                        <w:bookmarkEnd w:id="0"/>
                                      </w:p>
                                    </w:tc>
                                  </w:tr>
                                  <w:tr w:rsidR="00DB6FC0" w14:paraId="3DB2FD84" w14:textId="77777777" w:rsidTr="000D139C">
                                    <w:trPr>
                                      <w:trHeight w:val="113"/>
                                    </w:trPr>
                                    <w:tc>
                                      <w:tcPr>
                                        <w:tcW w:w="10632" w:type="dxa"/>
                                      </w:tcPr>
                                      <w:p w14:paraId="1E7305D2" w14:textId="77777777" w:rsidR="00ED2CA9" w:rsidRPr="00642089" w:rsidRDefault="00000000" w:rsidP="000D139C">
                                        <w:pPr>
                                          <w:spacing w:before="240" w:after="0" w:line="240" w:lineRule="auto"/>
                                        </w:pPr>
                                        <w:r w:rsidRPr="00642089">
                                          <w:t>Attested on 01 May 2025 at 09:51 AM by Fay Agterhuis (Principal)</w:t>
                                        </w:r>
                                      </w:p>
                                    </w:tc>
                                  </w:tr>
                                </w:tbl>
                                <w:p w14:paraId="16B49296" w14:textId="77777777" w:rsidR="00ED2CA9" w:rsidRDefault="00ED2CA9" w:rsidP="00BB7B33"/>
                              </w:txbxContent>
                            </wps:txbx>
                            <wps:bodyPr rot="0" vert="horz" wrap="square" anchor="t" anchorCtr="0" upright="1"/>
                          </wps:wsp>
                        </a:graphicData>
                      </a:graphic>
                    </wp:anchor>
                  </w:drawing>
                </mc:Choice>
                <mc:Fallback>
                  <w:pict>
                    <v:shapetype w14:anchorId="65B640E4" id="_x0000_t202" coordsize="21600,21600" o:spt="202" path="m,l,21600r21600,l21600,xe">
                      <v:stroke joinstyle="miter"/>
                      <v:path gradientshapeok="t" o:connecttype="rect"/>
                    </v:shapetype>
                    <v:shape id="Text Box 1" o:spid="_x0000_s1026" type="#_x0000_t202" style="position:absolute;margin-left:-164.9pt;margin-top:180.2pt;width:544.5pt;height:303.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" filled="f" fillcolor="white [3201]" stroked="f" strokeweight=".5pt">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DB6FC0" w14:paraId="02C837C5" w14:textId="77777777" w:rsidTr="0051066D">
                              <w:trPr>
                                <w:trHeight w:val="1837"/>
                              </w:trPr>
                              <w:tc>
                                <w:tcPr>
                                  <w:tcW w:w="10632" w:type="dxa"/>
                                  <w:vAlign w:val="center"/>
                                </w:tcPr>
                                <w:p w14:paraId="0A4E4FF8" w14:textId="77777777" w:rsidR="00ED2CA9" w:rsidRPr="003E0246" w:rsidRDefault="00000000" w:rsidP="00BB7B33">
                                  <w:pPr>
                                    <w:numPr>
                                      <w:ilvl w:val="0"/>
                                      <w:numId w:val="21"/>
                                    </w:numPr>
                                    <w:spacing w:before="0" w:after="0" w:line="240" w:lineRule="auto"/>
                                    <w:ind w:left="301"/>
                                  </w:pPr>
                                  <w:r w:rsidRPr="00376AC0">
                                    <w:t xml:space="preserve">all teachers at the school meet the registration requirements of the </w:t>
                                  </w:r>
                                  <w:hyperlink r:id="rId15" w:history="1">
                                    <w:r w:rsidRPr="00376AC0">
                                      <w:rPr>
                                        <w:rStyle w:val="Hyperlink"/>
                                      </w:rPr>
                                      <w:t>Victorian Institute of Teaching (VIT)</w:t>
                                    </w:r>
                                  </w:hyperlink>
                                </w:p>
                                <w:p w14:paraId="795EA65F" w14:textId="77777777" w:rsidR="00ED2CA9" w:rsidRDefault="00000000"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6"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3F217D14" w14:textId="77777777" w:rsidR="00ED2CA9" w:rsidRDefault="00000000"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7" w:history="1">
                                    <w:r w:rsidRPr="00376AC0">
                                      <w:rPr>
                                        <w:rStyle w:val="Hyperlink"/>
                                      </w:rPr>
                                      <w:t>Ministerial Order 1359 – Implementing the Child Safe Standards – Managing the risk of child abuse in schools (PDF)</w:t>
                                    </w:r>
                                  </w:hyperlink>
                                  <w:r w:rsidRPr="00376AC0">
                                    <w:t>.</w:t>
                                  </w:r>
                                </w:p>
                              </w:tc>
                            </w:tr>
                            <w:tr w:rsidR="00DB6FC0" w14:paraId="450E4E2A" w14:textId="77777777" w:rsidTr="0051066D">
                              <w:trPr>
                                <w:trHeight w:val="20"/>
                              </w:trPr>
                              <w:tc>
                                <w:tcPr>
                                  <w:tcW w:w="10632" w:type="dxa"/>
                                </w:tcPr>
                                <w:p w14:paraId="56102954" w14:textId="77777777" w:rsidR="00ED2CA9" w:rsidRPr="00642089" w:rsidRDefault="00000000" w:rsidP="000D139C">
                                  <w:pPr>
                                    <w:spacing w:before="240" w:after="0" w:line="240" w:lineRule="auto"/>
                                  </w:pPr>
                                  <w:r w:rsidRPr="00642089">
                                    <w:t>Attested on 01 May 2025 at 09:51 AM by Fay Agterhuis (Principal)</w:t>
                                  </w:r>
                                </w:p>
                              </w:tc>
                            </w:tr>
                          </w:tbl>
                          <w:p w14:paraId="50D97926" w14:textId="77777777" w:rsidR="00ED2CA9" w:rsidRDefault="00ED2CA9"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DB6FC0" w14:paraId="01F7E759" w14:textId="77777777" w:rsidTr="000D139C">
                              <w:trPr>
                                <w:trHeight w:val="522"/>
                              </w:trPr>
                              <w:tc>
                                <w:tcPr>
                                  <w:tcW w:w="10632" w:type="dxa"/>
                                  <w:vAlign w:val="center"/>
                                </w:tcPr>
                                <w:p w14:paraId="4209831E" w14:textId="77777777" w:rsidR="00ED2CA9" w:rsidRDefault="00000000" w:rsidP="00BB7B33">
                                  <w:pPr>
                                    <w:numPr>
                                      <w:ilvl w:val="0"/>
                                      <w:numId w:val="22"/>
                                    </w:numPr>
                                    <w:spacing w:before="0" w:after="0" w:line="240" w:lineRule="auto"/>
                                    <w:ind w:left="301"/>
                                    <w:rPr>
                                      <w:color w:val="333333"/>
                                      <w:sz w:val="16"/>
                                      <w:szCs w:val="16"/>
                                    </w:rPr>
                                  </w:pPr>
                                  <w:bookmarkStart w:id="1" w:name="OLE_LINK1"/>
                                  <w:r>
                                    <w:rPr>
                                      <w:noProof/>
                                      <w:szCs w:val="10"/>
                                    </w:rPr>
                                    <w:t>As executive officer of the school council, I attest that this 2024 Annual Report to the School Community has been tabled and endorsed at a meeting of the school council and will be publicly shared with the school community.</w:t>
                                  </w:r>
                                  <w:bookmarkEnd w:id="1"/>
                                </w:p>
                              </w:tc>
                            </w:tr>
                            <w:tr w:rsidR="00DB6FC0" w14:paraId="3DB2FD84" w14:textId="77777777" w:rsidTr="000D139C">
                              <w:trPr>
                                <w:trHeight w:val="113"/>
                              </w:trPr>
                              <w:tc>
                                <w:tcPr>
                                  <w:tcW w:w="10632" w:type="dxa"/>
                                </w:tcPr>
                                <w:p w14:paraId="1E7305D2" w14:textId="77777777" w:rsidR="00ED2CA9" w:rsidRPr="00642089" w:rsidRDefault="00000000" w:rsidP="000D139C">
                                  <w:pPr>
                                    <w:spacing w:before="240" w:after="0" w:line="240" w:lineRule="auto"/>
                                  </w:pPr>
                                  <w:r w:rsidRPr="00642089">
                                    <w:t>Attested on 01 May 2025 at 09:51 AM by Fay Agterhuis (Principal)</w:t>
                                  </w:r>
                                </w:p>
                              </w:tc>
                            </w:tr>
                          </w:tbl>
                          <w:p w14:paraId="16B49296" w14:textId="77777777" w:rsidR="00ED2CA9" w:rsidRDefault="00ED2CA9" w:rsidP="00BB7B33"/>
                        </w:txbxContent>
                      </v:textbox>
                      <w10:wrap anchorx="margin"/>
                    </v:shape>
                  </w:pict>
                </mc:Fallback>
              </mc:AlternateContent>
            </w:r>
          </w:p>
        </w:tc>
      </w:tr>
    </w:tbl>
    <w:p w14:paraId="4D52175B" w14:textId="77777777" w:rsidR="00ED2CA9" w:rsidRPr="00BB7B33" w:rsidRDefault="00000000" w:rsidP="00A56AED">
      <w:pPr>
        <w:pStyle w:val="Heading2"/>
        <w:rPr>
          <w:rFonts w:eastAsia="MS Mincho"/>
        </w:rPr>
      </w:pPr>
      <w:r w:rsidRPr="00BB7B33">
        <w:rPr>
          <w:rFonts w:eastAsia="MS Mincho"/>
          <w:noProof/>
        </w:rPr>
        <w:t>School Name: Point Lonsdale Primary School (3322)</w:t>
      </w:r>
    </w:p>
    <w:p w14:paraId="6156E1C9" w14:textId="77777777" w:rsidR="00ED2CA9" w:rsidRPr="00BB7B33" w:rsidRDefault="00ED2CA9" w:rsidP="00BB7B33">
      <w:pPr>
        <w:spacing w:before="0"/>
        <w:ind w:right="419"/>
        <w:rPr>
          <w:rFonts w:ascii="Arial" w:eastAsia="MS Mincho" w:hAnsi="Arial" w:cs="Arial"/>
          <w:color w:val="FFFFFF"/>
          <w:sz w:val="36"/>
          <w:szCs w:val="36"/>
        </w:rPr>
      </w:pPr>
    </w:p>
    <w:p w14:paraId="5D20D327" w14:textId="77777777" w:rsidR="00ED2CA9" w:rsidRPr="00BB7B33" w:rsidRDefault="00ED2CA9" w:rsidP="00BB7B33">
      <w:pPr>
        <w:spacing w:before="0"/>
        <w:ind w:left="540" w:right="419"/>
        <w:rPr>
          <w:rFonts w:ascii="Arial" w:eastAsia="MS Mincho" w:hAnsi="Arial" w:cs="Arial"/>
          <w:color w:val="595959"/>
          <w:sz w:val="18"/>
          <w:szCs w:val="18"/>
        </w:rPr>
      </w:pPr>
    </w:p>
    <w:p w14:paraId="4F517807" w14:textId="77777777" w:rsidR="00ED2CA9" w:rsidRDefault="00ED2CA9" w:rsidP="00BB7B33">
      <w:pPr>
        <w:keepNext/>
        <w:keepLines/>
        <w:spacing w:before="240"/>
        <w:jc w:val="center"/>
        <w:outlineLvl w:val="0"/>
        <w:rPr>
          <w:rFonts w:ascii="Arial" w:eastAsia="MS Mincho" w:hAnsi="Arial" w:cs="Arial"/>
          <w:color w:val="595959"/>
          <w:sz w:val="18"/>
          <w:szCs w:val="18"/>
        </w:rPr>
      </w:pPr>
    </w:p>
    <w:p w14:paraId="03767DDD" w14:textId="77777777" w:rsidR="00ED2CA9" w:rsidRPr="006364DC" w:rsidRDefault="00ED2CA9" w:rsidP="006364DC">
      <w:pPr>
        <w:rPr>
          <w:rFonts w:ascii="Arial" w:eastAsia="MS Gothic" w:hAnsi="Arial" w:cs="Times New Roman"/>
        </w:rPr>
      </w:pPr>
    </w:p>
    <w:p w14:paraId="73C7282D" w14:textId="77777777" w:rsidR="00ED2CA9" w:rsidRPr="006364DC" w:rsidRDefault="00ED2CA9" w:rsidP="006364DC">
      <w:pPr>
        <w:rPr>
          <w:rFonts w:ascii="Arial" w:eastAsia="MS Gothic" w:hAnsi="Arial" w:cs="Times New Roman"/>
        </w:rPr>
      </w:pPr>
    </w:p>
    <w:p w14:paraId="3A5D3C96" w14:textId="77777777" w:rsidR="00ED2CA9" w:rsidRPr="006364DC" w:rsidRDefault="00ED2CA9" w:rsidP="006364DC">
      <w:pPr>
        <w:rPr>
          <w:rFonts w:ascii="Arial" w:eastAsia="MS Gothic" w:hAnsi="Arial" w:cs="Times New Roman"/>
        </w:rPr>
      </w:pPr>
    </w:p>
    <w:p w14:paraId="25EA123F" w14:textId="77777777" w:rsidR="00ED2CA9" w:rsidRPr="006364DC" w:rsidRDefault="00ED2CA9" w:rsidP="006364DC">
      <w:pPr>
        <w:rPr>
          <w:rFonts w:ascii="Arial" w:eastAsia="MS Gothic" w:hAnsi="Arial" w:cs="Times New Roman"/>
        </w:rPr>
      </w:pPr>
    </w:p>
    <w:p w14:paraId="1FCAC6DE" w14:textId="77777777" w:rsidR="00ED2CA9" w:rsidRPr="006364DC" w:rsidRDefault="00ED2CA9" w:rsidP="006364DC">
      <w:pPr>
        <w:rPr>
          <w:rFonts w:ascii="Arial" w:eastAsia="MS Gothic" w:hAnsi="Arial" w:cs="Times New Roman"/>
        </w:rPr>
      </w:pPr>
    </w:p>
    <w:p w14:paraId="413BED2B" w14:textId="77777777" w:rsidR="00ED2CA9" w:rsidRPr="006364DC" w:rsidRDefault="00ED2CA9" w:rsidP="006364DC">
      <w:pPr>
        <w:rPr>
          <w:rFonts w:ascii="Arial" w:eastAsia="MS Gothic" w:hAnsi="Arial" w:cs="Times New Roman"/>
        </w:rPr>
      </w:pPr>
    </w:p>
    <w:p w14:paraId="33065F24" w14:textId="77777777" w:rsidR="00ED2CA9" w:rsidRPr="006364DC" w:rsidRDefault="00ED2CA9" w:rsidP="006364DC">
      <w:pPr>
        <w:rPr>
          <w:rFonts w:ascii="Arial" w:eastAsia="MS Gothic" w:hAnsi="Arial" w:cs="Times New Roman"/>
        </w:rPr>
      </w:pPr>
    </w:p>
    <w:p w14:paraId="167CBDB9" w14:textId="77777777" w:rsidR="00ED2CA9" w:rsidRPr="006364DC" w:rsidRDefault="00ED2CA9" w:rsidP="006364DC">
      <w:pPr>
        <w:rPr>
          <w:rFonts w:ascii="Arial" w:eastAsia="MS Gothic" w:hAnsi="Arial" w:cs="Times New Roman"/>
        </w:rPr>
      </w:pPr>
    </w:p>
    <w:p w14:paraId="4A872D49" w14:textId="77777777" w:rsidR="00ED2CA9" w:rsidRPr="006364DC" w:rsidRDefault="00ED2CA9" w:rsidP="006364DC">
      <w:pPr>
        <w:rPr>
          <w:rFonts w:ascii="Arial" w:eastAsia="MS Gothic" w:hAnsi="Arial" w:cs="Times New Roman"/>
        </w:rPr>
      </w:pPr>
    </w:p>
    <w:p w14:paraId="3EE12382" w14:textId="77777777" w:rsidR="00ED2CA9" w:rsidRPr="006364DC" w:rsidRDefault="00ED2CA9" w:rsidP="006364DC">
      <w:pPr>
        <w:rPr>
          <w:rFonts w:ascii="Arial" w:eastAsia="MS Gothic" w:hAnsi="Arial" w:cs="Times New Roman"/>
        </w:rPr>
      </w:pPr>
    </w:p>
    <w:p w14:paraId="5E1C11D5" w14:textId="77777777" w:rsidR="00ED2CA9" w:rsidRPr="006364DC" w:rsidRDefault="00ED2CA9" w:rsidP="006364DC">
      <w:pPr>
        <w:rPr>
          <w:rFonts w:ascii="Arial" w:eastAsia="MS Gothic" w:hAnsi="Arial" w:cs="Times New Roman"/>
        </w:rPr>
      </w:pPr>
    </w:p>
    <w:p w14:paraId="75E50FE3" w14:textId="77777777" w:rsidR="00ED2CA9" w:rsidRPr="006364DC" w:rsidRDefault="00ED2CA9" w:rsidP="006364DC">
      <w:pPr>
        <w:rPr>
          <w:rFonts w:ascii="Arial" w:eastAsia="MS Gothic" w:hAnsi="Arial" w:cs="Times New Roman"/>
        </w:rPr>
      </w:pPr>
    </w:p>
    <w:p w14:paraId="6F9F6CCD" w14:textId="77777777" w:rsidR="00ED2CA9" w:rsidRPr="006364DC" w:rsidRDefault="00ED2CA9" w:rsidP="006364DC">
      <w:pPr>
        <w:rPr>
          <w:rFonts w:ascii="Arial" w:eastAsia="MS Gothic" w:hAnsi="Arial" w:cs="Times New Roman"/>
        </w:rPr>
      </w:pPr>
    </w:p>
    <w:p w14:paraId="521DDFB2" w14:textId="77777777" w:rsidR="00ED2CA9" w:rsidRPr="006364DC" w:rsidRDefault="00ED2CA9" w:rsidP="006364DC">
      <w:pPr>
        <w:rPr>
          <w:rFonts w:ascii="Arial" w:eastAsia="MS Gothic" w:hAnsi="Arial" w:cs="Times New Roman"/>
        </w:rPr>
      </w:pPr>
    </w:p>
    <w:p w14:paraId="5F1B86CE" w14:textId="77777777" w:rsidR="00ED2CA9" w:rsidRPr="006364DC" w:rsidRDefault="00ED2CA9" w:rsidP="006364DC">
      <w:pPr>
        <w:rPr>
          <w:rFonts w:ascii="Arial" w:eastAsia="MS Gothic" w:hAnsi="Arial" w:cs="Times New Roman"/>
        </w:rPr>
      </w:pPr>
    </w:p>
    <w:p w14:paraId="3E0F7031" w14:textId="77777777" w:rsidR="00ED2CA9" w:rsidRPr="006364DC" w:rsidRDefault="00ED2CA9" w:rsidP="006364DC">
      <w:pPr>
        <w:rPr>
          <w:rFonts w:ascii="Arial" w:eastAsia="MS Gothic" w:hAnsi="Arial" w:cs="Times New Roman"/>
        </w:rPr>
      </w:pPr>
    </w:p>
    <w:p w14:paraId="714FDC18" w14:textId="77777777" w:rsidR="00ED2CA9" w:rsidRPr="006364DC" w:rsidRDefault="00ED2CA9" w:rsidP="006364DC">
      <w:pPr>
        <w:rPr>
          <w:rFonts w:ascii="Arial" w:eastAsia="MS Gothic" w:hAnsi="Arial" w:cs="Times New Roman"/>
        </w:rPr>
      </w:pPr>
    </w:p>
    <w:p w14:paraId="1FBB6BD3" w14:textId="77777777" w:rsidR="00ED2CA9" w:rsidRPr="006364DC" w:rsidRDefault="00ED2CA9" w:rsidP="006364DC">
      <w:pPr>
        <w:rPr>
          <w:rFonts w:ascii="Arial" w:eastAsia="MS Gothic" w:hAnsi="Arial" w:cs="Times New Roman"/>
        </w:rPr>
      </w:pPr>
    </w:p>
    <w:p w14:paraId="74242EBA" w14:textId="77777777" w:rsidR="00ED2CA9" w:rsidRPr="006364DC" w:rsidRDefault="00ED2CA9" w:rsidP="006364DC">
      <w:pPr>
        <w:rPr>
          <w:rFonts w:ascii="Arial" w:eastAsia="MS Gothic" w:hAnsi="Arial" w:cs="Times New Roman"/>
        </w:rPr>
      </w:pPr>
    </w:p>
    <w:p w14:paraId="2B2194CD" w14:textId="77777777" w:rsidR="00ED2CA9" w:rsidRPr="006364DC" w:rsidRDefault="00ED2CA9" w:rsidP="006364DC">
      <w:pPr>
        <w:rPr>
          <w:rFonts w:ascii="Arial" w:eastAsia="MS Gothic" w:hAnsi="Arial" w:cs="Times New Roman"/>
        </w:rPr>
      </w:pPr>
    </w:p>
    <w:p w14:paraId="4256406F" w14:textId="77777777" w:rsidR="00ED2CA9" w:rsidRPr="006364DC" w:rsidRDefault="00ED2CA9" w:rsidP="006364DC">
      <w:pPr>
        <w:rPr>
          <w:rFonts w:ascii="Arial" w:eastAsia="MS Gothic" w:hAnsi="Arial" w:cs="Times New Roman"/>
        </w:rPr>
      </w:pPr>
    </w:p>
    <w:p w14:paraId="01F2B280" w14:textId="77777777" w:rsidR="00ED2CA9" w:rsidRPr="006364DC" w:rsidRDefault="00ED2CA9" w:rsidP="006364DC">
      <w:pPr>
        <w:rPr>
          <w:rFonts w:ascii="Arial" w:eastAsia="MS Gothic" w:hAnsi="Arial" w:cs="Times New Roman"/>
        </w:rPr>
      </w:pPr>
    </w:p>
    <w:p w14:paraId="56B6999D" w14:textId="77777777" w:rsidR="00ED2CA9" w:rsidRPr="006364DC" w:rsidRDefault="00ED2CA9" w:rsidP="006364DC">
      <w:pPr>
        <w:rPr>
          <w:rFonts w:ascii="Arial" w:eastAsia="MS Gothic" w:hAnsi="Arial" w:cs="Times New Roman"/>
        </w:rPr>
      </w:pPr>
    </w:p>
    <w:p w14:paraId="362FEFF5" w14:textId="77777777" w:rsidR="00ED2CA9" w:rsidRPr="006364DC" w:rsidRDefault="00ED2CA9" w:rsidP="006364DC">
      <w:pPr>
        <w:rPr>
          <w:rFonts w:ascii="Arial" w:eastAsia="MS Gothic" w:hAnsi="Arial" w:cs="Times New Roman"/>
        </w:rPr>
      </w:pPr>
    </w:p>
    <w:p w14:paraId="68156544" w14:textId="77777777" w:rsidR="00ED2CA9" w:rsidRDefault="00000000"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14:paraId="17DAC4B0" w14:textId="77777777" w:rsidR="00ED2CA9" w:rsidRPr="006364DC" w:rsidRDefault="00ED2CA9" w:rsidP="006364DC">
      <w:pPr>
        <w:tabs>
          <w:tab w:val="left" w:pos="6705"/>
        </w:tabs>
        <w:rPr>
          <w:rFonts w:ascii="Arial" w:eastAsia="MS Gothic" w:hAnsi="Arial" w:cs="Times New Roman"/>
        </w:rPr>
        <w:sectPr w:rsidR="00ED2CA9" w:rsidRPr="006364DC" w:rsidSect="00CB36E6">
          <w:headerReference w:type="even" r:id="rId18"/>
          <w:headerReference w:type="default" r:id="rId19"/>
          <w:footerReference w:type="even" r:id="rId20"/>
          <w:footerReference w:type="default" r:id="rId21"/>
          <w:headerReference w:type="first" r:id="rId22"/>
          <w:footerReference w:type="first" r:id="rId23"/>
          <w:pgSz w:w="11906" w:h="16838" w:code="9"/>
          <w:pgMar w:top="2914" w:right="567" w:bottom="1701" w:left="567" w:header="0" w:footer="0" w:gutter="0"/>
          <w:cols w:space="397"/>
          <w:docGrid w:linePitch="360"/>
        </w:sectPr>
      </w:pPr>
    </w:p>
    <w:p w14:paraId="3EB84564" w14:textId="77777777" w:rsidR="00ED2CA9" w:rsidRPr="00BC45B8" w:rsidRDefault="00000000" w:rsidP="00FF3F86">
      <w:pPr>
        <w:pStyle w:val="Heading10"/>
        <w:spacing w:before="360" w:after="120"/>
        <w:rPr>
          <w:rFonts w:cs="Arial"/>
          <w:color w:val="D40032"/>
          <w:sz w:val="44"/>
          <w:szCs w:val="44"/>
        </w:rPr>
      </w:pPr>
      <w:r w:rsidRPr="00BC45B8">
        <w:rPr>
          <w:rFonts w:cs="Arial"/>
          <w:color w:val="D40032"/>
          <w:sz w:val="44"/>
          <w:szCs w:val="44"/>
        </w:rPr>
        <w:lastRenderedPageBreak/>
        <w:t>How to read the Annual Report</w:t>
      </w:r>
    </w:p>
    <w:p w14:paraId="3E4AE2AC" w14:textId="77777777" w:rsidR="00ED2CA9" w:rsidRPr="00DE50B0" w:rsidRDefault="00000000" w:rsidP="00FF3F86">
      <w:pPr>
        <w:pStyle w:val="Style10"/>
        <w:spacing w:before="0" w:after="120"/>
        <w:rPr>
          <w:rFonts w:cs="Arial"/>
          <w:color w:val="D40032"/>
          <w:sz w:val="28"/>
          <w:szCs w:val="28"/>
        </w:rPr>
      </w:pPr>
      <w:r w:rsidRPr="00DE50B0">
        <w:rPr>
          <w:rFonts w:cs="Arial"/>
          <w:color w:val="D40032"/>
          <w:sz w:val="28"/>
          <w:szCs w:val="28"/>
        </w:rPr>
        <w:t xml:space="preserve">What does the </w:t>
      </w:r>
      <w:r w:rsidRPr="00DE50B0">
        <w:rPr>
          <w:rFonts w:cs="Arial"/>
          <w:i/>
          <w:iCs/>
          <w:color w:val="D40032"/>
          <w:sz w:val="28"/>
          <w:szCs w:val="28"/>
        </w:rPr>
        <w:t>‘</w:t>
      </w:r>
      <w:r w:rsidRPr="00DE50B0">
        <w:rPr>
          <w:rFonts w:cs="Arial"/>
          <w:i/>
          <w:color w:val="D40032"/>
          <w:sz w:val="28"/>
          <w:szCs w:val="28"/>
        </w:rPr>
        <w:t>About Our School’</w:t>
      </w:r>
      <w:r w:rsidRPr="00DE50B0">
        <w:rPr>
          <w:rFonts w:cs="Arial"/>
          <w:color w:val="D40032"/>
          <w:sz w:val="28"/>
          <w:szCs w:val="28"/>
        </w:rPr>
        <w:t xml:space="preserve"> commentary section of this report refer to?</w:t>
      </w:r>
    </w:p>
    <w:p w14:paraId="59E6B60D" w14:textId="77777777" w:rsidR="00ED2CA9" w:rsidRPr="00DE50B0" w:rsidRDefault="00000000" w:rsidP="000D1CDD">
      <w:pPr>
        <w:pStyle w:val="ESBodyText"/>
        <w:spacing w:line="240" w:lineRule="auto"/>
        <w:rPr>
          <w:lang w:val="en-AU"/>
        </w:rPr>
      </w:pPr>
      <w:r w:rsidRPr="00DE50B0">
        <w:rPr>
          <w:lang w:val="en-AU"/>
        </w:rPr>
        <w:t xml:space="preserve">The ‘About our school’ commentary provides a brief background on the school and an overview of the school’s performance over the previous calendar year. </w:t>
      </w:r>
    </w:p>
    <w:p w14:paraId="02E2FB33" w14:textId="77777777" w:rsidR="00ED2CA9" w:rsidRPr="00DE50B0" w:rsidRDefault="00000000" w:rsidP="000D1CDD">
      <w:pPr>
        <w:pStyle w:val="ESBodyText"/>
        <w:spacing w:line="240" w:lineRule="auto"/>
        <w:rPr>
          <w:lang w:val="en-AU"/>
        </w:rPr>
      </w:pPr>
      <w:r w:rsidRPr="00DE50B0">
        <w:rPr>
          <w:lang w:val="en-AU"/>
        </w:rPr>
        <w:t>The ‘School Context’ describes the school’s vision, values, and purpose. Details include the school’s geographic location, size and structure, social characteristics, enrolment characteristics, and special programs.</w:t>
      </w:r>
    </w:p>
    <w:p w14:paraId="58CB8B46" w14:textId="77777777" w:rsidR="00ED2CA9" w:rsidRPr="00DE50B0" w:rsidRDefault="00000000" w:rsidP="000D1CDD">
      <w:pPr>
        <w:pStyle w:val="ESBodyText"/>
        <w:spacing w:after="200" w:line="240" w:lineRule="auto"/>
      </w:pPr>
      <w:r w:rsidRPr="00DE50B0">
        <w:t xml:space="preserve">The ‘Progress towards strategic goals, student outcomes, and student engagement’ section </w:t>
      </w:r>
      <w:r w:rsidRPr="00DE50B0">
        <w:rPr>
          <w:rFonts w:eastAsia="Times New Roman"/>
        </w:rPr>
        <w:t>allows schools to reflect on highlights related to implementation of and progress towards the School Strategic Plan and Annual Implementation Plan, and efforts to improve student learning, wellbeing, and engagement.</w:t>
      </w:r>
    </w:p>
    <w:p w14:paraId="13AADBAB" w14:textId="77777777" w:rsidR="00ED2CA9" w:rsidRPr="00DE50B0" w:rsidRDefault="00000000" w:rsidP="00737A25">
      <w:pPr>
        <w:pStyle w:val="Style10"/>
        <w:spacing w:before="0" w:after="120"/>
        <w:rPr>
          <w:rFonts w:cs="Arial"/>
          <w:i/>
          <w:color w:val="D40032"/>
        </w:rPr>
      </w:pPr>
      <w:r w:rsidRPr="00DE50B0">
        <w:rPr>
          <w:rFonts w:cs="Arial"/>
          <w:color w:val="D40032"/>
        </w:rPr>
        <w:t xml:space="preserve">What does the </w:t>
      </w:r>
      <w:r w:rsidRPr="00DE50B0">
        <w:rPr>
          <w:rFonts w:cs="Arial"/>
          <w:i/>
          <w:color w:val="D40032"/>
        </w:rPr>
        <w:t>‘Performance Summary’</w:t>
      </w:r>
      <w:r w:rsidRPr="00DE50B0">
        <w:rPr>
          <w:rFonts w:cs="Arial"/>
          <w:color w:val="D40032"/>
        </w:rPr>
        <w:t xml:space="preserve"> section of this report refer to?</w:t>
      </w:r>
    </w:p>
    <w:p w14:paraId="1CB9F46F" w14:textId="77777777" w:rsidR="00ED2CA9" w:rsidRPr="00DE50B0" w:rsidRDefault="00000000" w:rsidP="00737A25">
      <w:pPr>
        <w:pStyle w:val="Normal0"/>
        <w:spacing w:line="240" w:lineRule="auto"/>
        <w:rPr>
          <w:rFonts w:eastAsia="Arial"/>
          <w:color w:val="000000"/>
          <w:szCs w:val="20"/>
        </w:rPr>
      </w:pPr>
      <w:r w:rsidRPr="00DE50B0">
        <w:rPr>
          <w:rFonts w:eastAsia="Arial"/>
          <w:color w:val="000000"/>
          <w:szCs w:val="20"/>
        </w:rPr>
        <w:t>The Performance Summary includes the following:</w:t>
      </w:r>
    </w:p>
    <w:p w14:paraId="24E2FA7A" w14:textId="77777777" w:rsidR="00ED2CA9" w:rsidRPr="00DE50B0" w:rsidRDefault="00000000" w:rsidP="00737A25">
      <w:pPr>
        <w:pStyle w:val="Normal0"/>
        <w:spacing w:line="240" w:lineRule="auto"/>
        <w:ind w:left="720"/>
        <w:rPr>
          <w:rFonts w:eastAsia="Arial"/>
          <w:b/>
          <w:color w:val="1F1646"/>
          <w:szCs w:val="20"/>
        </w:rPr>
      </w:pPr>
      <w:r w:rsidRPr="00DE50B0">
        <w:rPr>
          <w:rFonts w:eastAsia="Arial"/>
          <w:b/>
          <w:color w:val="1F1646"/>
          <w:szCs w:val="20"/>
        </w:rPr>
        <w:t>School Profile</w:t>
      </w:r>
    </w:p>
    <w:p w14:paraId="32AFDDFB" w14:textId="77777777" w:rsidR="00ED2CA9" w:rsidRPr="00DE50B0" w:rsidRDefault="00000000" w:rsidP="00737A25">
      <w:pPr>
        <w:pStyle w:val="Normal0"/>
        <w:numPr>
          <w:ilvl w:val="0"/>
          <w:numId w:val="24"/>
        </w:numPr>
        <w:spacing w:line="240" w:lineRule="auto"/>
        <w:ind w:left="1440"/>
        <w:rPr>
          <w:rFonts w:eastAsia="Arial"/>
          <w:bCs/>
          <w:color w:val="000000"/>
          <w:szCs w:val="20"/>
        </w:rPr>
      </w:pPr>
      <w:r w:rsidRPr="00DE50B0">
        <w:rPr>
          <w:rFonts w:eastAsia="Arial"/>
          <w:bCs/>
          <w:color w:val="000000"/>
          <w:szCs w:val="20"/>
        </w:rPr>
        <w:t>student enrolment information</w:t>
      </w:r>
    </w:p>
    <w:p w14:paraId="1FE3C0D9" w14:textId="77777777" w:rsidR="00ED2CA9" w:rsidRPr="00DE50B0" w:rsidRDefault="00000000" w:rsidP="00737A25">
      <w:pPr>
        <w:pStyle w:val="Normal0"/>
        <w:numPr>
          <w:ilvl w:val="0"/>
          <w:numId w:val="24"/>
        </w:numPr>
        <w:spacing w:line="240" w:lineRule="auto"/>
        <w:ind w:left="1440"/>
        <w:rPr>
          <w:rFonts w:eastAsia="Arial"/>
          <w:bCs/>
          <w:color w:val="000000"/>
          <w:szCs w:val="20"/>
        </w:rPr>
      </w:pPr>
      <w:r w:rsidRPr="00DE50B0">
        <w:rPr>
          <w:rFonts w:eastAsia="Arial"/>
          <w:bCs/>
          <w:color w:val="000000"/>
          <w:szCs w:val="20"/>
        </w:rPr>
        <w:t>the school’s ‘Student Family Occupation and Education’ category</w:t>
      </w:r>
    </w:p>
    <w:p w14:paraId="7F6A166D" w14:textId="77777777" w:rsidR="00ED2CA9" w:rsidRPr="00DE50B0" w:rsidRDefault="00000000" w:rsidP="00737A25">
      <w:pPr>
        <w:pStyle w:val="Normal0"/>
        <w:numPr>
          <w:ilvl w:val="0"/>
          <w:numId w:val="24"/>
        </w:numPr>
        <w:spacing w:line="240" w:lineRule="auto"/>
        <w:ind w:left="1440"/>
        <w:rPr>
          <w:rFonts w:eastAsia="Arial"/>
          <w:bCs/>
          <w:color w:val="000000"/>
          <w:szCs w:val="20"/>
        </w:rPr>
      </w:pPr>
      <w:r w:rsidRPr="00DE50B0">
        <w:rPr>
          <w:rFonts w:eastAsia="Arial"/>
          <w:bCs/>
          <w:color w:val="000000"/>
          <w:szCs w:val="20"/>
        </w:rPr>
        <w:t xml:space="preserve">a </w:t>
      </w:r>
      <w:r w:rsidRPr="00DE50B0">
        <w:rPr>
          <w:rFonts w:eastAsia="Arial"/>
          <w:color w:val="000000"/>
          <w:szCs w:val="20"/>
        </w:rPr>
        <w:t>summary</w:t>
      </w:r>
      <w:r w:rsidRPr="00DE50B0">
        <w:rPr>
          <w:rFonts w:eastAsia="Arial"/>
          <w:bCs/>
          <w:color w:val="000000"/>
          <w:szCs w:val="20"/>
        </w:rPr>
        <w:t xml:space="preserve"> of parent responses in the Parent Opinion Survey, shown against the statewide average for Primary schools</w:t>
      </w:r>
    </w:p>
    <w:p w14:paraId="23EB4C62" w14:textId="77777777" w:rsidR="00ED2CA9" w:rsidRPr="00DE50B0" w:rsidRDefault="00000000" w:rsidP="00737A25">
      <w:pPr>
        <w:pStyle w:val="ListParagraph"/>
        <w:numPr>
          <w:ilvl w:val="0"/>
          <w:numId w:val="25"/>
        </w:numPr>
        <w:spacing w:after="200" w:line="240" w:lineRule="auto"/>
        <w:ind w:left="1434" w:hanging="357"/>
        <w:rPr>
          <w:rFonts w:eastAsia="Arial"/>
          <w:b/>
          <w:color w:val="000000"/>
          <w:szCs w:val="20"/>
        </w:rPr>
      </w:pPr>
      <w:r w:rsidRPr="00DE50B0">
        <w:rPr>
          <w:rFonts w:eastAsia="Arial"/>
          <w:bCs/>
          <w:color w:val="000000"/>
          <w:szCs w:val="20"/>
        </w:rPr>
        <w:t>school staff responses in the area of School Climate in the School Staff Survey, shown against the statewide average for Primary schools</w:t>
      </w:r>
    </w:p>
    <w:p w14:paraId="14DE1DF3" w14:textId="77777777" w:rsidR="00ED2CA9" w:rsidRPr="00DE50B0" w:rsidRDefault="00000000" w:rsidP="00737A25">
      <w:pPr>
        <w:pStyle w:val="Normal0"/>
        <w:spacing w:line="240" w:lineRule="auto"/>
        <w:ind w:left="720"/>
        <w:rPr>
          <w:rFonts w:eastAsia="Arial"/>
          <w:b/>
          <w:color w:val="1F1646"/>
          <w:szCs w:val="20"/>
        </w:rPr>
      </w:pPr>
      <w:r w:rsidRPr="00DE50B0">
        <w:rPr>
          <w:rFonts w:eastAsia="Arial"/>
          <w:b/>
          <w:color w:val="1F1646"/>
          <w:szCs w:val="20"/>
        </w:rPr>
        <w:t>Learning</w:t>
      </w:r>
    </w:p>
    <w:p w14:paraId="282FBEA8" w14:textId="77777777" w:rsidR="00ED2CA9" w:rsidRPr="00DE50B0" w:rsidRDefault="00000000" w:rsidP="00737A25">
      <w:pPr>
        <w:pStyle w:val="Normal0"/>
        <w:numPr>
          <w:ilvl w:val="0"/>
          <w:numId w:val="24"/>
        </w:numPr>
        <w:spacing w:line="240" w:lineRule="auto"/>
        <w:ind w:left="1440"/>
        <w:rPr>
          <w:rFonts w:eastAsia="Arial"/>
          <w:color w:val="000000"/>
          <w:szCs w:val="20"/>
        </w:rPr>
      </w:pPr>
      <w:r w:rsidRPr="00DE50B0">
        <w:rPr>
          <w:rFonts w:eastAsia="Arial"/>
          <w:color w:val="000000"/>
          <w:szCs w:val="20"/>
        </w:rPr>
        <w:t>English and Mathematics for Teacher Judgements against the curriculum</w:t>
      </w:r>
    </w:p>
    <w:p w14:paraId="4AB20288" w14:textId="77777777" w:rsidR="00ED2CA9" w:rsidRPr="00DE50B0" w:rsidRDefault="00000000" w:rsidP="00737A25">
      <w:pPr>
        <w:pStyle w:val="ListParagraph"/>
        <w:numPr>
          <w:ilvl w:val="0"/>
          <w:numId w:val="25"/>
        </w:numPr>
        <w:spacing w:after="200" w:line="240" w:lineRule="auto"/>
        <w:ind w:left="1434" w:hanging="357"/>
        <w:rPr>
          <w:rFonts w:eastAsia="Arial"/>
          <w:color w:val="000000"/>
          <w:szCs w:val="20"/>
        </w:rPr>
      </w:pPr>
      <w:r w:rsidRPr="00DE50B0">
        <w:rPr>
          <w:rFonts w:eastAsia="Arial"/>
          <w:color w:val="000000"/>
          <w:szCs w:val="20"/>
        </w:rPr>
        <w:t xml:space="preserve">English </w:t>
      </w:r>
      <w:r w:rsidRPr="00DE50B0">
        <w:rPr>
          <w:rFonts w:eastAsia="Arial"/>
          <w:bCs/>
          <w:color w:val="000000"/>
          <w:szCs w:val="20"/>
        </w:rPr>
        <w:t>and</w:t>
      </w:r>
      <w:r w:rsidRPr="00DE50B0">
        <w:rPr>
          <w:rFonts w:eastAsia="Arial"/>
          <w:color w:val="000000"/>
          <w:szCs w:val="20"/>
        </w:rPr>
        <w:t xml:space="preserve"> Mathematics for National Literacy and Numeracy tests (NAPLAN).</w:t>
      </w:r>
    </w:p>
    <w:p w14:paraId="2A17EA88" w14:textId="77777777" w:rsidR="00ED2CA9" w:rsidRPr="00DE50B0" w:rsidRDefault="00000000" w:rsidP="006A2495">
      <w:pPr>
        <w:pStyle w:val="Normal0"/>
        <w:spacing w:line="240" w:lineRule="auto"/>
        <w:ind w:left="720"/>
        <w:rPr>
          <w:rFonts w:eastAsia="Arial"/>
          <w:b/>
          <w:color w:val="1F1646"/>
          <w:szCs w:val="20"/>
        </w:rPr>
      </w:pPr>
      <w:r w:rsidRPr="00DE50B0">
        <w:rPr>
          <w:rFonts w:eastAsia="Arial"/>
          <w:b/>
          <w:color w:val="1F1646"/>
          <w:szCs w:val="20"/>
        </w:rPr>
        <w:t>Wellbeing</w:t>
      </w:r>
    </w:p>
    <w:p w14:paraId="728D360D" w14:textId="77777777" w:rsidR="00ED2CA9" w:rsidRPr="00DE50B0" w:rsidRDefault="00000000" w:rsidP="006A2495">
      <w:pPr>
        <w:pStyle w:val="Normal0"/>
        <w:spacing w:line="240" w:lineRule="auto"/>
        <w:ind w:left="720"/>
        <w:rPr>
          <w:rFonts w:eastAsia="Arial"/>
          <w:color w:val="000000"/>
          <w:szCs w:val="20"/>
        </w:rPr>
      </w:pPr>
      <w:r w:rsidRPr="00DE50B0">
        <w:rPr>
          <w:rFonts w:eastAsia="Arial"/>
          <w:color w:val="000000"/>
          <w:szCs w:val="20"/>
        </w:rPr>
        <w:t>Student responses to two areas in the Student Attitudes to School Survey:</w:t>
      </w:r>
    </w:p>
    <w:p w14:paraId="2E5F77FA" w14:textId="77777777" w:rsidR="00ED2CA9" w:rsidRPr="00DE50B0" w:rsidRDefault="00000000" w:rsidP="006A2495">
      <w:pPr>
        <w:pStyle w:val="Normal0"/>
        <w:numPr>
          <w:ilvl w:val="0"/>
          <w:numId w:val="24"/>
        </w:numPr>
        <w:spacing w:line="240" w:lineRule="auto"/>
        <w:ind w:left="1440"/>
        <w:rPr>
          <w:rFonts w:eastAsia="Arial"/>
          <w:color w:val="000000"/>
          <w:szCs w:val="20"/>
        </w:rPr>
      </w:pPr>
      <w:r w:rsidRPr="00DE50B0">
        <w:rPr>
          <w:rFonts w:eastAsia="Arial"/>
          <w:color w:val="000000"/>
          <w:szCs w:val="20"/>
        </w:rPr>
        <w:t>Sense of Connectedness</w:t>
      </w:r>
    </w:p>
    <w:p w14:paraId="1F8A70FD" w14:textId="77777777" w:rsidR="00ED2CA9" w:rsidRPr="00DE50B0" w:rsidRDefault="00000000" w:rsidP="006A2495">
      <w:pPr>
        <w:pStyle w:val="Normal0"/>
        <w:numPr>
          <w:ilvl w:val="0"/>
          <w:numId w:val="24"/>
        </w:numPr>
        <w:spacing w:line="240" w:lineRule="auto"/>
        <w:ind w:left="1440"/>
        <w:rPr>
          <w:rFonts w:eastAsia="Arial"/>
          <w:color w:val="000000"/>
          <w:szCs w:val="20"/>
        </w:rPr>
      </w:pPr>
      <w:r w:rsidRPr="00DE50B0">
        <w:rPr>
          <w:rFonts w:eastAsia="Arial"/>
          <w:color w:val="000000"/>
          <w:szCs w:val="20"/>
        </w:rPr>
        <w:t>Management of Bullying</w:t>
      </w:r>
    </w:p>
    <w:p w14:paraId="1D1D521C" w14:textId="77777777" w:rsidR="00ED2CA9" w:rsidRPr="00DE50B0" w:rsidRDefault="00000000" w:rsidP="00737A25">
      <w:pPr>
        <w:pStyle w:val="Normal0"/>
        <w:spacing w:line="240" w:lineRule="auto"/>
        <w:ind w:left="720"/>
        <w:rPr>
          <w:rFonts w:eastAsia="Arial"/>
          <w:b/>
          <w:color w:val="1F1646"/>
          <w:szCs w:val="20"/>
        </w:rPr>
      </w:pPr>
      <w:r w:rsidRPr="00DE50B0">
        <w:rPr>
          <w:rFonts w:eastAsia="Arial"/>
          <w:b/>
          <w:color w:val="1F1646"/>
          <w:szCs w:val="20"/>
        </w:rPr>
        <w:t xml:space="preserve">Engagement </w:t>
      </w:r>
    </w:p>
    <w:p w14:paraId="08E3B87E" w14:textId="77777777" w:rsidR="00ED2CA9" w:rsidRPr="00DE50B0" w:rsidRDefault="00000000" w:rsidP="00FE45D1">
      <w:pPr>
        <w:pStyle w:val="ListParagraph"/>
        <w:numPr>
          <w:ilvl w:val="0"/>
          <w:numId w:val="26"/>
        </w:numPr>
        <w:spacing w:after="200" w:line="240" w:lineRule="auto"/>
        <w:rPr>
          <w:rFonts w:eastAsia="Arial"/>
          <w:color w:val="000000"/>
          <w:szCs w:val="20"/>
        </w:rPr>
      </w:pPr>
      <w:r w:rsidRPr="00DE50B0">
        <w:rPr>
          <w:rFonts w:eastAsia="Arial"/>
          <w:color w:val="000000"/>
          <w:szCs w:val="20"/>
        </w:rPr>
        <w:t>Student attendance at school</w:t>
      </w:r>
    </w:p>
    <w:p w14:paraId="232975B8" w14:textId="77777777" w:rsidR="00ED2CA9" w:rsidRPr="00DE50B0" w:rsidRDefault="00000000" w:rsidP="00C3126C">
      <w:pPr>
        <w:pStyle w:val="ESBodyText"/>
        <w:spacing w:after="200" w:line="240" w:lineRule="auto"/>
      </w:pPr>
      <w:r w:rsidRPr="00DE50B0">
        <w:t xml:space="preserve">Results are displayed for the latest year and the average of the last four years (where available). </w:t>
      </w:r>
    </w:p>
    <w:p w14:paraId="0895D350" w14:textId="77777777" w:rsidR="00ED2CA9" w:rsidRPr="00DE50B0" w:rsidRDefault="00000000" w:rsidP="008A558E">
      <w:pPr>
        <w:pStyle w:val="ESBodyText"/>
        <w:spacing w:line="240" w:lineRule="auto"/>
      </w:pPr>
      <w:r w:rsidRPr="00DE50B0">
        <w:t xml:space="preserve">Key terms used in the Performance Summary are defined below: </w:t>
      </w:r>
    </w:p>
    <w:p w14:paraId="76D851C4" w14:textId="77777777" w:rsidR="00ED2CA9" w:rsidRPr="00DE50B0" w:rsidRDefault="00000000" w:rsidP="008A558E">
      <w:pPr>
        <w:pStyle w:val="ESBodyText"/>
        <w:spacing w:line="240" w:lineRule="auto"/>
        <w:rPr>
          <w:b/>
          <w:bCs/>
          <w:color w:val="1F1646"/>
        </w:rPr>
      </w:pPr>
      <w:r w:rsidRPr="00DE50B0">
        <w:rPr>
          <w:b/>
          <w:bCs/>
          <w:color w:val="1F1646"/>
        </w:rPr>
        <w:t>Similar Schools</w:t>
      </w:r>
    </w:p>
    <w:p w14:paraId="63C5C4C3" w14:textId="77777777" w:rsidR="00ED2CA9" w:rsidRPr="00DE50B0" w:rsidRDefault="00000000" w:rsidP="008A558E">
      <w:pPr>
        <w:pStyle w:val="Normal0"/>
        <w:spacing w:line="240" w:lineRule="auto"/>
        <w:rPr>
          <w:rFonts w:eastAsia="Arial"/>
          <w:color w:val="000000"/>
        </w:rPr>
      </w:pPr>
      <w:r w:rsidRPr="00DE50B0">
        <w:rPr>
          <w:rFonts w:eastAsia="Arial"/>
          <w:color w:val="000000"/>
        </w:rPr>
        <w:t xml:space="preserve">Similar Schools are a </w:t>
      </w:r>
      <w:r w:rsidRPr="00DE50B0">
        <w:rPr>
          <w:rFonts w:eastAsia="Arial"/>
          <w:color w:val="000000"/>
          <w:szCs w:val="20"/>
        </w:rPr>
        <w:t>group</w:t>
      </w:r>
      <w:r w:rsidRPr="00DE50B0">
        <w:rPr>
          <w:rFonts w:eastAsia="Arial"/>
          <w:color w:val="000000"/>
        </w:rPr>
        <w:t xml:space="preserve"> of Victorian government schools with similar characteristics to the school.</w:t>
      </w:r>
    </w:p>
    <w:p w14:paraId="351A50B8" w14:textId="77777777" w:rsidR="00ED2CA9" w:rsidRPr="00DE50B0" w:rsidRDefault="00000000" w:rsidP="008A558E">
      <w:pPr>
        <w:pStyle w:val="Body20"/>
        <w:spacing w:after="240" w:line="240" w:lineRule="auto"/>
        <w:rPr>
          <w:rFonts w:eastAsia="Arial"/>
          <w:color w:val="000000"/>
        </w:rPr>
      </w:pPr>
      <w:r w:rsidRPr="00DE50B0">
        <w:rPr>
          <w:rFonts w:eastAsia="Arial"/>
          <w:color w:val="000000"/>
        </w:rPr>
        <w:t>This grouping of schools has been created by comparing each school’s socio-economic background of students, the number of non-English speaking students and the school’s size and location.</w:t>
      </w:r>
    </w:p>
    <w:p w14:paraId="4D97818D" w14:textId="77777777" w:rsidR="00ED2CA9" w:rsidRPr="00DE50B0" w:rsidRDefault="00000000" w:rsidP="008A558E">
      <w:pPr>
        <w:pStyle w:val="Body20"/>
        <w:spacing w:after="240" w:line="240" w:lineRule="auto"/>
        <w:rPr>
          <w:rFonts w:eastAsia="Arial"/>
          <w:b/>
          <w:bCs/>
          <w:color w:val="1F1646"/>
        </w:rPr>
      </w:pPr>
      <w:r w:rsidRPr="00DE50B0">
        <w:rPr>
          <w:rFonts w:eastAsia="Arial"/>
          <w:b/>
          <w:bCs/>
          <w:color w:val="1F1646"/>
        </w:rPr>
        <w:t>NDP and NDA</w:t>
      </w:r>
    </w:p>
    <w:p w14:paraId="4851EED7" w14:textId="77777777" w:rsidR="00ED2CA9" w:rsidRPr="00DE50B0" w:rsidRDefault="00000000" w:rsidP="008A558E">
      <w:pPr>
        <w:pStyle w:val="Normal0"/>
        <w:spacing w:line="240" w:lineRule="auto"/>
        <w:rPr>
          <w:rFonts w:eastAsia="Arial"/>
          <w:color w:val="000000"/>
          <w:szCs w:val="20"/>
        </w:rPr>
      </w:pPr>
      <w:r w:rsidRPr="00DE50B0">
        <w:rPr>
          <w:rFonts w:eastAsia="Arial"/>
          <w:color w:val="000000"/>
          <w:szCs w:val="20"/>
        </w:rPr>
        <w:t>NDP’ refers to no data being published for privacy reasons or where there are insufficient underlying data. For example, very low numbers of participants or characteristics that may lead to identification will result in an ‘NDP’ label.</w:t>
      </w:r>
    </w:p>
    <w:p w14:paraId="0A44882C" w14:textId="77777777" w:rsidR="00ED2CA9" w:rsidRPr="00DE50B0" w:rsidRDefault="00000000" w:rsidP="008A558E">
      <w:pPr>
        <w:pStyle w:val="Normal0"/>
        <w:spacing w:line="240" w:lineRule="auto"/>
        <w:rPr>
          <w:rFonts w:eastAsia="Arial"/>
          <w:color w:val="000000"/>
          <w:szCs w:val="20"/>
        </w:rPr>
      </w:pPr>
      <w:r w:rsidRPr="00DE50B0">
        <w:rPr>
          <w:rFonts w:eastAsia="Arial"/>
          <w:color w:val="000000"/>
          <w:szCs w:val="20"/>
        </w:rPr>
        <w:t>‘NDA’ refers to no data being available. Some schools have no data for particular measures due to low enrolments. There may be no students enrolled in some year levels, so school comparisons are not possible.</w:t>
      </w:r>
    </w:p>
    <w:p w14:paraId="0228C034" w14:textId="77777777" w:rsidR="00ED2CA9" w:rsidRDefault="00000000" w:rsidP="00F52ED0">
      <w:pPr>
        <w:pStyle w:val="Body20"/>
        <w:spacing w:after="240" w:line="240" w:lineRule="auto"/>
      </w:pPr>
      <w:r w:rsidRPr="00DE50B0">
        <w:rPr>
          <w:rFonts w:eastAsia="Arial"/>
          <w:color w:val="000000"/>
          <w:szCs w:val="20"/>
        </w:rPr>
        <w:t>Note that new schools only have the latest year of data and no comparative data from previous years. T</w:t>
      </w:r>
      <w:r w:rsidRPr="00DE50B0">
        <w:t>he department also recognises unique circumstances in Specialist, Select Entry, English Language, Community Schools and schools that changed school type recently, where school-to-school comparisons are not appropriate.</w:t>
      </w:r>
    </w:p>
    <w:p w14:paraId="7062318D" w14:textId="77777777" w:rsidR="00ED2CA9" w:rsidRDefault="00000000">
      <w:pPr>
        <w:pStyle w:val="Normal0"/>
        <w:spacing w:after="0" w:line="240" w:lineRule="auto"/>
        <w:rPr>
          <w:rFonts w:eastAsia="Arial"/>
          <w:b/>
          <w:bCs/>
          <w:color w:val="1F1646"/>
        </w:rPr>
      </w:pPr>
      <w:r>
        <w:rPr>
          <w:rFonts w:eastAsia="Arial"/>
          <w:b/>
          <w:bCs/>
          <w:color w:val="1F1646"/>
        </w:rPr>
        <w:br w:type="page"/>
      </w:r>
    </w:p>
    <w:p w14:paraId="0213E3F1" w14:textId="77777777" w:rsidR="00ED2CA9" w:rsidRPr="00DE50B0" w:rsidRDefault="00000000" w:rsidP="008A558E">
      <w:pPr>
        <w:pStyle w:val="Normal0"/>
        <w:spacing w:line="240" w:lineRule="auto"/>
        <w:rPr>
          <w:rFonts w:eastAsia="Arial"/>
          <w:b/>
          <w:bCs/>
          <w:color w:val="1F1646"/>
        </w:rPr>
      </w:pPr>
      <w:r w:rsidRPr="00DE50B0">
        <w:rPr>
          <w:rFonts w:eastAsia="Arial"/>
          <w:b/>
          <w:bCs/>
          <w:color w:val="1F1646"/>
        </w:rPr>
        <w:lastRenderedPageBreak/>
        <w:t>The Victorian Curriculum</w:t>
      </w:r>
    </w:p>
    <w:p w14:paraId="501C4661" w14:textId="77777777" w:rsidR="00ED2CA9" w:rsidRPr="00DE50B0" w:rsidRDefault="00000000" w:rsidP="008A558E">
      <w:pPr>
        <w:pStyle w:val="Normal0"/>
        <w:spacing w:line="240" w:lineRule="auto"/>
        <w:rPr>
          <w:rFonts w:eastAsia="Arial"/>
          <w:color w:val="000000"/>
        </w:rPr>
      </w:pPr>
      <w:r w:rsidRPr="00DE50B0">
        <w:rPr>
          <w:rFonts w:eastAsia="Arial"/>
          <w:color w:val="000000"/>
        </w:rPr>
        <w:t>The Victorian Curriculum F–10 sets out what every student should learn during his or her first eleven years of schooling. The curriculum is the common set of knowledge and skills required by students for life-long learning, social development and active and informed citizenship.</w:t>
      </w:r>
    </w:p>
    <w:p w14:paraId="67C4C90F" w14:textId="77777777" w:rsidR="00ED2CA9" w:rsidRPr="00DE50B0" w:rsidRDefault="00000000" w:rsidP="008A558E">
      <w:pPr>
        <w:pStyle w:val="Normal0"/>
        <w:spacing w:line="240" w:lineRule="auto"/>
        <w:rPr>
          <w:rFonts w:eastAsia="Arial"/>
          <w:color w:val="000000"/>
        </w:rPr>
      </w:pPr>
      <w:r w:rsidRPr="00DE50B0">
        <w:rPr>
          <w:rFonts w:eastAsia="Arial"/>
          <w:color w:val="000000"/>
        </w:rPr>
        <w:t>The Victorian Curriculum is assessed through teacher judgements of student achievement based on classroom learning.</w:t>
      </w:r>
    </w:p>
    <w:p w14:paraId="036242C8" w14:textId="77777777" w:rsidR="00ED2CA9" w:rsidRPr="00DE50B0" w:rsidRDefault="00000000" w:rsidP="008A558E">
      <w:pPr>
        <w:pStyle w:val="Normal0"/>
        <w:spacing w:line="240" w:lineRule="auto"/>
      </w:pPr>
      <w:r w:rsidRPr="00DE50B0">
        <w:rPr>
          <w:rFonts w:eastAsia="Arial"/>
          <w:color w:val="000000"/>
        </w:rPr>
        <w:t>The curriculum has been developed to ensure that school subjects and their achievement standards enable continuous learning for all students, including students with disabilities.</w:t>
      </w:r>
    </w:p>
    <w:p w14:paraId="6BA8AF92" w14:textId="77777777" w:rsidR="00ED2CA9" w:rsidRPr="00DE50B0" w:rsidRDefault="00000000" w:rsidP="008A558E">
      <w:pPr>
        <w:pStyle w:val="Normal0"/>
        <w:spacing w:line="240" w:lineRule="auto"/>
        <w:rPr>
          <w:rFonts w:eastAsia="Arial"/>
          <w:color w:val="000000"/>
        </w:rPr>
      </w:pPr>
      <w:r w:rsidRPr="00DE50B0">
        <w:rPr>
          <w:rFonts w:eastAsia="Arial"/>
          <w:color w:val="000000"/>
        </w:rPr>
        <w:t>The ‘Towards Foundation Level Victorian Curriculum’ is integrated directly into the curriculum and is referred to as ‘Levels A to D’.</w:t>
      </w:r>
    </w:p>
    <w:p w14:paraId="416467BB" w14:textId="77777777" w:rsidR="00ED2CA9" w:rsidRPr="00DE50B0" w:rsidRDefault="00000000" w:rsidP="008A558E">
      <w:pPr>
        <w:pStyle w:val="Normal0"/>
        <w:spacing w:line="240" w:lineRule="auto"/>
        <w:rPr>
          <w:rFonts w:eastAsia="Arial"/>
          <w:color w:val="000000"/>
        </w:rPr>
      </w:pPr>
      <w:r w:rsidRPr="00DE50B0">
        <w:rPr>
          <w:rFonts w:eastAsia="Arial"/>
          <w:color w:val="000000"/>
        </w:rPr>
        <w:t>‘Levels A to D’ may be used for students with disabilities or students who may have additional learning needs. These levels are not associated with any set age or year level that links chronological age to cognitive progress (i.e., there is no age expected standard of achievement for ‘Levels A to D’).</w:t>
      </w:r>
    </w:p>
    <w:p w14:paraId="43EC35CB" w14:textId="77777777" w:rsidR="00ED2CA9" w:rsidRPr="00DE50B0" w:rsidRDefault="00000000" w:rsidP="00AD2752">
      <w:pPr>
        <w:pStyle w:val="Style10"/>
        <w:spacing w:before="0" w:after="120"/>
        <w:rPr>
          <w:rFonts w:cs="Arial"/>
          <w:color w:val="D40032"/>
        </w:rPr>
      </w:pPr>
      <w:r w:rsidRPr="00DE50B0">
        <w:rPr>
          <w:rFonts w:cs="Arial"/>
          <w:color w:val="D40032"/>
        </w:rPr>
        <w:t>Updates to the ‘</w:t>
      </w:r>
      <w:r w:rsidRPr="00DE50B0">
        <w:rPr>
          <w:rFonts w:cs="Arial"/>
          <w:i/>
          <w:iCs/>
          <w:color w:val="D40032"/>
        </w:rPr>
        <w:t>Performance Summary’</w:t>
      </w:r>
      <w:r w:rsidRPr="00DE50B0">
        <w:rPr>
          <w:rFonts w:cs="Arial"/>
          <w:color w:val="D40032"/>
        </w:rPr>
        <w:t xml:space="preserve"> in the 2024 Annual Report</w:t>
      </w:r>
    </w:p>
    <w:p w14:paraId="57D883D0" w14:textId="77777777" w:rsidR="00ED2CA9" w:rsidRPr="00DE50B0" w:rsidRDefault="00000000" w:rsidP="00AD2752">
      <w:pPr>
        <w:pStyle w:val="ESBodyText"/>
        <w:spacing w:line="240" w:lineRule="auto"/>
      </w:pPr>
      <w:bookmarkStart w:id="2" w:name="_Hlk181974971"/>
      <w:r w:rsidRPr="00DE50B0">
        <w:t xml:space="preserve">Reporting on the following measures has been updated in the 2024 Annual Report to align with changes to departmental and public reporting products. </w:t>
      </w:r>
    </w:p>
    <w:bookmarkEnd w:id="2"/>
    <w:p w14:paraId="28459EF3" w14:textId="77777777" w:rsidR="00ED2CA9" w:rsidRPr="000251D3" w:rsidRDefault="00000000" w:rsidP="009D25CB">
      <w:pPr>
        <w:pStyle w:val="Normal0"/>
        <w:spacing w:line="240" w:lineRule="auto"/>
        <w:rPr>
          <w:rFonts w:eastAsia="Arial"/>
          <w:b/>
          <w:bCs/>
          <w:color w:val="1F1646"/>
        </w:rPr>
      </w:pPr>
      <w:r w:rsidRPr="000251D3">
        <w:rPr>
          <w:rFonts w:eastAsia="Arial"/>
          <w:b/>
          <w:bCs/>
          <w:color w:val="1F1646"/>
        </w:rPr>
        <w:t>NAPLAN</w:t>
      </w:r>
    </w:p>
    <w:p w14:paraId="11EFA8B2" w14:textId="77777777" w:rsidR="00ED2CA9" w:rsidRPr="000251D3" w:rsidRDefault="00000000" w:rsidP="009D25CB">
      <w:pPr>
        <w:pStyle w:val="Normal0"/>
        <w:spacing w:line="240" w:lineRule="auto"/>
        <w:rPr>
          <w:lang w:val="en-AU"/>
        </w:rPr>
      </w:pPr>
      <w:r w:rsidRPr="000251D3">
        <w:t>In 2023 NAPLAN was updated to report against proficiency standards. For further information on the changes to NAPLAN reporting in 2023, please refer to the National Assessment Program ‘</w:t>
      </w:r>
      <w:hyperlink r:id="rId24" w:tgtFrame="_blank" w:history="1">
        <w:r w:rsidRPr="000251D3">
          <w:rPr>
            <w:rStyle w:val="Hyperlink0"/>
          </w:rPr>
          <w:t>Results and Reports</w:t>
        </w:r>
      </w:hyperlink>
      <w:r w:rsidRPr="000251D3">
        <w:t>’ page. </w:t>
      </w:r>
      <w:r w:rsidRPr="000251D3">
        <w:rPr>
          <w:lang w:val="en-AU"/>
        </w:rPr>
        <w:t> </w:t>
      </w:r>
    </w:p>
    <w:p w14:paraId="32277507" w14:textId="77777777" w:rsidR="00ED2CA9" w:rsidRPr="000251D3" w:rsidRDefault="00000000" w:rsidP="009D25CB">
      <w:pPr>
        <w:pStyle w:val="Normal0"/>
        <w:spacing w:line="240" w:lineRule="auto"/>
        <w:rPr>
          <w:lang w:val="en-AU"/>
        </w:rPr>
      </w:pPr>
      <w:r w:rsidRPr="00C61B9B">
        <w:t>In line with these changes, the NAPLAN section of the Performance Summary includes NAPLAN data from 2022 to 2024. 2022 NAPLAN data is presented separately as this is not comparable with 2023 and 2024.</w:t>
      </w:r>
    </w:p>
    <w:p w14:paraId="2EC16882" w14:textId="77777777" w:rsidR="00ED2CA9" w:rsidRPr="000251D3" w:rsidRDefault="00000000" w:rsidP="009D25CB">
      <w:pPr>
        <w:pStyle w:val="Normal0"/>
        <w:spacing w:line="240" w:lineRule="auto"/>
        <w:rPr>
          <w:lang w:val="en-AU"/>
        </w:rPr>
      </w:pPr>
      <w:r w:rsidRPr="000251D3">
        <w:t xml:space="preserve">The NAPLAN </w:t>
      </w:r>
      <w:r w:rsidRPr="00C61B9B">
        <w:t>section has been updated to</w:t>
      </w:r>
      <w:r>
        <w:t xml:space="preserve"> include</w:t>
      </w:r>
      <w:r w:rsidRPr="000251D3">
        <w:t xml:space="preserve"> a 2-year average (2023 and 2024) for the percentage of students in the Strong or Exceeding proficiency levels. The 2022 NAPLAN section </w:t>
      </w:r>
      <w:r>
        <w:t xml:space="preserve">continues to </w:t>
      </w:r>
      <w:r w:rsidRPr="00631C6C">
        <w:t>report</w:t>
      </w:r>
      <w:r w:rsidRPr="000251D3">
        <w:t xml:space="preserve"> on the percentage of students in the top three bands. </w:t>
      </w:r>
      <w:r w:rsidRPr="000251D3">
        <w:rPr>
          <w:lang w:val="en-AU"/>
        </w:rPr>
        <w:t> </w:t>
      </w:r>
    </w:p>
    <w:p w14:paraId="4CD30A55" w14:textId="77777777" w:rsidR="00ED2CA9" w:rsidRPr="000251D3" w:rsidRDefault="00000000" w:rsidP="009D25CB">
      <w:pPr>
        <w:pStyle w:val="Normal0"/>
        <w:spacing w:line="240" w:lineRule="auto"/>
        <w:rPr>
          <w:lang w:val="en-AU"/>
        </w:rPr>
      </w:pPr>
      <w:r w:rsidRPr="000251D3">
        <w:t xml:space="preserve">Please note the previously reported NAPLAN 4-year average will not be available until 2026, when there will be 4 years’ worth of NAPLAN data available under the new methodology. </w:t>
      </w:r>
      <w:r w:rsidRPr="00D648C0">
        <w:t>Similarly, NAPLAN Learning Gain data will not be reported until 202</w:t>
      </w:r>
      <w:r>
        <w:t>5</w:t>
      </w:r>
      <w:r w:rsidRPr="000251D3">
        <w:t xml:space="preserve"> as the </w:t>
      </w:r>
      <w:r w:rsidRPr="00C61B9B">
        <w:t>measure requires at least 3 full years of data for the comparison.</w:t>
      </w:r>
      <w:r w:rsidRPr="00631C6C">
        <w:t xml:space="preserve"> </w:t>
      </w:r>
    </w:p>
    <w:p w14:paraId="5740472E" w14:textId="77777777" w:rsidR="00ED2CA9" w:rsidRPr="00DE50B0" w:rsidRDefault="00000000" w:rsidP="0050417D">
      <w:pPr>
        <w:pStyle w:val="Normal0"/>
        <w:spacing w:line="240" w:lineRule="auto"/>
        <w:sectPr w:rsidR="00ED2CA9" w:rsidRPr="00DE50B0" w:rsidSect="001B7CFD">
          <w:headerReference w:type="default" r:id="rId25"/>
          <w:footerReference w:type="default" r:id="rId26"/>
          <w:headerReference w:type="first" r:id="rId27"/>
          <w:pgSz w:w="11900" w:h="16840"/>
          <w:pgMar w:top="1418" w:right="567" w:bottom="709" w:left="567" w:header="142" w:footer="68" w:gutter="0"/>
          <w:cols w:space="397"/>
          <w:titlePg/>
          <w:docGrid w:linePitch="360"/>
        </w:sectPr>
      </w:pPr>
      <w:r w:rsidRPr="00DE50B0">
        <w:br w:type="page"/>
      </w:r>
    </w:p>
    <w:p w14:paraId="57F7838E" w14:textId="77777777" w:rsidR="00ED2CA9" w:rsidRDefault="00000000" w:rsidP="00635A6B">
      <w:pPr>
        <w:pStyle w:val="Heading1"/>
        <w:rPr>
          <w:rFonts w:eastAsia="MS Mincho"/>
        </w:rPr>
      </w:pPr>
      <w:r w:rsidRPr="00BB7B33">
        <w:rPr>
          <w:rFonts w:eastAsia="MS Mincho"/>
        </w:rPr>
        <w:lastRenderedPageBreak/>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DB6FC0" w14:paraId="12EE8E55" w14:textId="77777777" w:rsidTr="00DB6F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left w:val="none" w:sz="0" w:space="0" w:color="auto"/>
              <w:right w:val="none" w:sz="0" w:space="0" w:color="auto"/>
            </w:tcBorders>
            <w:shd w:val="clear" w:color="auto" w:fill="auto"/>
          </w:tcPr>
          <w:p w14:paraId="4D7EC23D" w14:textId="77777777" w:rsidR="00ED2CA9" w:rsidRPr="00A56AED" w:rsidRDefault="00000000" w:rsidP="00A56AED">
            <w:pPr>
              <w:pStyle w:val="Heading2"/>
              <w:rPr>
                <w:bCs w:val="0"/>
              </w:rPr>
            </w:pPr>
            <w:r w:rsidRPr="00A56AED">
              <w:rPr>
                <w:b w:val="0"/>
                <w:bCs w:val="0"/>
              </w:rPr>
              <w:t>School context</w:t>
            </w:r>
          </w:p>
        </w:tc>
      </w:tr>
      <w:tr w:rsidR="00DB6FC0" w14:paraId="6C43DAC2" w14:textId="77777777" w:rsidTr="00DB6FC0">
        <w:tc>
          <w:tcPr>
            <w:cnfStyle w:val="001000000000" w:firstRow="0" w:lastRow="0" w:firstColumn="1" w:lastColumn="0" w:oddVBand="0" w:evenVBand="0" w:oddHBand="0" w:evenHBand="0" w:firstRowFirstColumn="0" w:firstRowLastColumn="0" w:lastRowFirstColumn="0" w:lastRowLastColumn="0"/>
            <w:tcW w:w="9781" w:type="dxa"/>
          </w:tcPr>
          <w:p w14:paraId="64D70321" w14:textId="77777777" w:rsidR="00ED2CA9" w:rsidRPr="00A56AED" w:rsidRDefault="00000000" w:rsidP="00A56AED">
            <w:pPr>
              <w:rPr>
                <w:rFonts w:ascii="Arial" w:eastAsia="Arial" w:hAnsi="Arial" w:cs="Arial"/>
                <w:color w:val="auto"/>
                <w:sz w:val="22"/>
                <w:szCs w:val="22"/>
              </w:rPr>
            </w:pPr>
            <w:r w:rsidRPr="00A56AED">
              <w:rPr>
                <w:rFonts w:ascii="Arial" w:eastAsia="Arial" w:hAnsi="Arial" w:cs="Arial"/>
                <w:color w:val="auto"/>
                <w:sz w:val="22"/>
              </w:rPr>
              <w:t>Point Lonsdale Primary School was established in 1898 and is situated on the Bellarine Peninsula, 30 kilometres southeast of Geelong and 100 kilometres from Melbourne. It is one of three primary schools located in the Borough of Queenscliffe which has a permanent population of less than 3000 and is one of the most aged communities in Australia. Our enrolment base is students who primarily live within the Borough of Queenscliffe or City of Greater Geelong LGA. Our school population is predominantly of Australian heritage and teaching about diversity, inclusion and tolerance is a constant as we need to ensure that the culture of inclusion is embedded regardless of diversity within our enrolments. Parents report that they choose our school for the focus on students as individuals, opportunities for leadership and focus on academic achievemnet delivered in a small school environment. At PLPS we aim to engage the whole school community in ensuring the healthy development of every child so that each has the knowledge, competency, and resilience to be successful in a rapidly changing world. Commitment to the Tribes (now called Peace Learning Circles) and the Four Rooms of Change processes provide a dynamic and fluid foundation for achieving our overarching goals. The use of stonework play and  learnings from Neufeld’s work on attachment as a means for understanding behaviour have strengthened our ability to support students experiencing learning, anxiety and other wellbeing challenges in 2024. We are committed to our shared vision and foster it by: </w:t>
            </w:r>
          </w:p>
          <w:p w14:paraId="27A0084B" w14:textId="77777777" w:rsidR="00ED2CA9" w:rsidRPr="00A56AED" w:rsidRDefault="00000000" w:rsidP="00A56AED">
            <w:pPr>
              <w:rPr>
                <w:rFonts w:ascii="Arial" w:eastAsia="Arial" w:hAnsi="Arial" w:cs="Arial"/>
                <w:color w:val="auto"/>
                <w:sz w:val="22"/>
                <w:szCs w:val="22"/>
              </w:rPr>
            </w:pPr>
            <w:r w:rsidRPr="00A56AED">
              <w:rPr>
                <w:rFonts w:ascii="Arial" w:eastAsia="Arial" w:hAnsi="Arial" w:cs="Arial"/>
                <w:color w:val="auto"/>
                <w:sz w:val="22"/>
              </w:rPr>
              <w:t>• Teaching &amp; honoring our school agreements: Appreciations/No Put Downs, Attentive Listening, Personal Best, Mutual Respect and Right to Pass. </w:t>
            </w:r>
          </w:p>
          <w:p w14:paraId="416AF006" w14:textId="77777777" w:rsidR="00ED2CA9" w:rsidRPr="00A56AED" w:rsidRDefault="00000000" w:rsidP="00A56AED">
            <w:pPr>
              <w:rPr>
                <w:rFonts w:ascii="Arial" w:eastAsia="Arial" w:hAnsi="Arial" w:cs="Arial"/>
                <w:color w:val="auto"/>
                <w:sz w:val="22"/>
                <w:szCs w:val="22"/>
              </w:rPr>
            </w:pPr>
            <w:r w:rsidRPr="00A56AED">
              <w:rPr>
                <w:rFonts w:ascii="Arial" w:eastAsia="Arial" w:hAnsi="Arial" w:cs="Arial"/>
                <w:color w:val="auto"/>
                <w:sz w:val="22"/>
              </w:rPr>
              <w:t>• Using the Four Rooms of Change theory to develop social and emotional language in students, so that they can not only articulate and describe their feelings about themselves and their world but use this self knowledge to manage and make sense of their day to day interactions both within and outside. </w:t>
            </w:r>
          </w:p>
          <w:p w14:paraId="3E86FAA9" w14:textId="77777777" w:rsidR="00ED2CA9" w:rsidRPr="00A56AED" w:rsidRDefault="00000000" w:rsidP="00A56AED">
            <w:pPr>
              <w:rPr>
                <w:rFonts w:ascii="Arial" w:eastAsia="Arial" w:hAnsi="Arial" w:cs="Arial"/>
                <w:color w:val="auto"/>
                <w:sz w:val="22"/>
                <w:szCs w:val="22"/>
              </w:rPr>
            </w:pPr>
            <w:r w:rsidRPr="00A56AED">
              <w:rPr>
                <w:rFonts w:ascii="Arial" w:eastAsia="Arial" w:hAnsi="Arial" w:cs="Arial"/>
                <w:color w:val="auto"/>
                <w:sz w:val="22"/>
              </w:rPr>
              <w:t>• Nurturing and maintaining a school culture that values individual differences, celebrates success and has high expectations of all students. </w:t>
            </w:r>
          </w:p>
          <w:p w14:paraId="5B4AEF1F" w14:textId="77777777" w:rsidR="00ED2CA9" w:rsidRPr="00A56AED" w:rsidRDefault="00000000" w:rsidP="00A56AED">
            <w:pPr>
              <w:rPr>
                <w:rFonts w:ascii="Arial" w:eastAsia="Arial" w:hAnsi="Arial" w:cs="Arial"/>
                <w:color w:val="auto"/>
                <w:sz w:val="22"/>
                <w:szCs w:val="22"/>
              </w:rPr>
            </w:pPr>
            <w:r w:rsidRPr="00A56AED">
              <w:rPr>
                <w:rFonts w:ascii="Arial" w:eastAsia="Arial" w:hAnsi="Arial" w:cs="Arial"/>
                <w:color w:val="auto"/>
                <w:sz w:val="22"/>
              </w:rPr>
              <w:t>• Encouraging leadership potential in all. </w:t>
            </w:r>
          </w:p>
          <w:p w14:paraId="64C46E46" w14:textId="77777777" w:rsidR="00ED2CA9" w:rsidRPr="00A56AED" w:rsidRDefault="00000000" w:rsidP="00A56AED">
            <w:pPr>
              <w:rPr>
                <w:rFonts w:ascii="Arial" w:eastAsia="Arial" w:hAnsi="Arial" w:cs="Arial"/>
                <w:color w:val="auto"/>
                <w:sz w:val="22"/>
                <w:szCs w:val="22"/>
              </w:rPr>
            </w:pPr>
            <w:r w:rsidRPr="00A56AED">
              <w:rPr>
                <w:rFonts w:ascii="Arial" w:eastAsia="Arial" w:hAnsi="Arial" w:cs="Arial"/>
                <w:color w:val="auto"/>
                <w:sz w:val="22"/>
              </w:rPr>
              <w:t>• Focusing on individual learning styles and open-ended problem solving to meet outcomes across the curriculum.</w:t>
            </w:r>
          </w:p>
          <w:p w14:paraId="5EC7507D" w14:textId="77777777" w:rsidR="00ED2CA9" w:rsidRPr="00A56AED" w:rsidRDefault="00000000" w:rsidP="00A56AED">
            <w:pPr>
              <w:rPr>
                <w:rFonts w:ascii="Arial" w:eastAsia="Arial" w:hAnsi="Arial" w:cs="Arial"/>
                <w:color w:val="auto"/>
                <w:sz w:val="22"/>
                <w:szCs w:val="22"/>
              </w:rPr>
            </w:pPr>
            <w:r w:rsidRPr="00A56AED">
              <w:rPr>
                <w:rFonts w:ascii="Arial" w:eastAsia="Arial" w:hAnsi="Arial" w:cs="Arial"/>
                <w:color w:val="auto"/>
                <w:sz w:val="22"/>
              </w:rPr>
              <w:t>• Adopting teaching styles and instructional strategies that empower students to make choices and value learning because it is connected to real situations. </w:t>
            </w:r>
          </w:p>
          <w:p w14:paraId="1F67BC2E" w14:textId="77777777" w:rsidR="00ED2CA9" w:rsidRPr="00A56AED" w:rsidRDefault="00000000" w:rsidP="00A56AED">
            <w:pPr>
              <w:rPr>
                <w:rFonts w:ascii="Arial" w:eastAsia="Arial" w:hAnsi="Arial" w:cs="Arial"/>
                <w:color w:val="auto"/>
                <w:sz w:val="22"/>
                <w:szCs w:val="22"/>
              </w:rPr>
            </w:pPr>
            <w:r w:rsidRPr="00A56AED">
              <w:rPr>
                <w:rFonts w:ascii="Arial" w:eastAsia="Arial" w:hAnsi="Arial" w:cs="Arial"/>
                <w:color w:val="auto"/>
                <w:sz w:val="22"/>
              </w:rPr>
              <w:t>• Designing learning programs that are inclusive of the needs of all students in their quest to achieve personal best.</w:t>
            </w:r>
          </w:p>
          <w:p w14:paraId="69AAF259" w14:textId="77777777" w:rsidR="00ED2CA9" w:rsidRPr="00A56AED" w:rsidRDefault="00000000" w:rsidP="00A56AED">
            <w:pPr>
              <w:rPr>
                <w:rFonts w:ascii="Arial" w:eastAsia="Arial" w:hAnsi="Arial" w:cs="Arial"/>
                <w:color w:val="auto"/>
                <w:sz w:val="22"/>
                <w:szCs w:val="22"/>
              </w:rPr>
            </w:pPr>
            <w:r w:rsidRPr="00A56AED">
              <w:rPr>
                <w:rFonts w:ascii="Arial" w:eastAsia="Arial" w:hAnsi="Arial" w:cs="Arial"/>
                <w:color w:val="auto"/>
                <w:sz w:val="22"/>
              </w:rPr>
              <w:t>• Utilising, where-ever possible, student focused approaches to assessment and reporting and interrogating outcomes through the use of standardised assessment tools. </w:t>
            </w:r>
          </w:p>
          <w:p w14:paraId="5E201EAA" w14:textId="77777777" w:rsidR="00ED2CA9" w:rsidRPr="00A56AED" w:rsidRDefault="00000000" w:rsidP="00A56AED">
            <w:pPr>
              <w:rPr>
                <w:rFonts w:ascii="Arial" w:eastAsia="Arial" w:hAnsi="Arial" w:cs="Arial"/>
                <w:color w:val="auto"/>
                <w:sz w:val="22"/>
                <w:szCs w:val="22"/>
              </w:rPr>
            </w:pPr>
            <w:r w:rsidRPr="00A56AED">
              <w:rPr>
                <w:rFonts w:ascii="Arial" w:eastAsia="Arial" w:hAnsi="Arial" w:cs="Arial"/>
                <w:color w:val="auto"/>
                <w:sz w:val="22"/>
              </w:rPr>
              <w:t>• Providing opportunities for students and the community to work together on projects beyond the school grounds.</w:t>
            </w:r>
          </w:p>
          <w:p w14:paraId="114553E6" w14:textId="77777777" w:rsidR="00ED2CA9" w:rsidRPr="00A56AED" w:rsidRDefault="00000000" w:rsidP="00A56AED">
            <w:pPr>
              <w:rPr>
                <w:rFonts w:ascii="Arial" w:eastAsia="Arial" w:hAnsi="Arial" w:cs="Arial"/>
                <w:color w:val="auto"/>
                <w:sz w:val="22"/>
                <w:szCs w:val="22"/>
              </w:rPr>
            </w:pPr>
            <w:r w:rsidRPr="00A56AED">
              <w:rPr>
                <w:rFonts w:ascii="Arial" w:eastAsia="Arial" w:hAnsi="Arial" w:cs="Arial"/>
                <w:color w:val="auto"/>
                <w:sz w:val="22"/>
              </w:rPr>
              <w:t xml:space="preserve">In 2024 we began with a projected enrolment of 120 which grew to 133 by year’s end. Our workforce consisted of 1 principal class, 7 full time classroom teachers and 2.4 EFT specialist teachers across Physical Education, LOTE Indonesian, Library, STEM and Creativity, Culture and Community (the Arts), access to Marc Library services (1 Hour per class fortnightly) 0.3 tutor and </w:t>
            </w:r>
            <w:r w:rsidRPr="00A56AED">
              <w:rPr>
                <w:rFonts w:ascii="Arial" w:eastAsia="Arial" w:hAnsi="Arial" w:cs="Arial"/>
                <w:color w:val="auto"/>
                <w:sz w:val="22"/>
              </w:rPr>
              <w:lastRenderedPageBreak/>
              <w:t>an Education Support team (2.0 EFT) working across administration and student support functions. A standalone music program using external providers adds to the broadened curriculum offering. We expanded to a seven-classroom model, maximised face to face teaching using specialist programs and point of need approaches within the composite structure. Spare studio space in the Early Years was dedicated to directed play and engagement and community building tasks. Disability Inclusion and Mental Health and Wellbeing funds were used to enable staff to work more closely with students in need of additional time and support. Teachers moved teams to build learning continuity from Year 2 to 3 and as a means to grow and sharpen teaching practice F-6. The 2x 3 /4 and 2x 5 /6 mix in the senior team allowed for co-teaching and an expanded point of need approach to Mathematics teaching. In the Early years the homegroup allowed cross age relation building and was offset by year level and point of need teaching focus in English and Mathematics. Emphasis on phonics was strong and set a high bar for reading development whilst minimising reliance on decodable texts for extended periods.Camps to Canberra and Cooriemungle, sleepovers,excursions, interschool sport and expanded student leadership opportunities added value to classroom programs. Whilst our enrolment grew throughout 2024 our 2025 projected Foundation enrolment was low despite the expectation that zoning would be adhered to.The low Foundation enrolment was expected to be offset by increased enrolments in the senior classes.Our student achievement results are a positive as are the pro-social skills of our students but some prospective families posited that the heavily boy loaded classes in some year levels was a cause for concern.Staff training in literacy, especially the reading approach(phonics), morphology and syntax work continued  across the school and Numeracy Lessons based on Ochre Units were trialled successfully. Work creating the PLPS playbook was initiated and expanded to include culture elements in addition to teaching routines. Key curriculum innovation was underpinned by the goals and targets within the strategic plan. The outcomes of this work were seen in both NAPLAN and teacher assessments. Students continued to access externally run high ability programs (VHAP) in Mathematics and writing and a series of writers’ workshops delivered by the Primary English Teachers association. We fielded two debating teams and interested students participated inBio-mimicry, environmental campaigns and Leadership programs with other schools from across the region. 2024 was the year to slow down and sharpen and refine our work. We continued to learn from the bus-i-ness of previous years and our focus was on student learning and staff learning. The challenge was to make certain that we did not take away teaching and learning tasks that gave joy to students and teachers, so clubs were back, book swaps were back and whole school activities were highlights for all. Students at all levels set up their own drawing, writing and comic groups, dinosaur clubs, reader groups during break times. Minecraft Monday was a highlight of the week and a vehicle for engagement across age and gender. Students were involved in community initiatives Embrace stage 2 involvedall senior students from across the Borough join together to discuss issues around diversity and inclusion and an intergenerational project was initiated in partnership with Bellarine Community Health Social Support Program participants. The emotional and social issues at PLPS continue to be minimal, we know our students and families well and the work put in place to support wellbeing including expanded mental health training saw us continue to be prepared to support students in need. We are proud to say that amid a chronic teacher shortage we continue to have no trouble attracting or retaining staff and in fact, supported key staff to step away from PLPS in 2025 to work elsewhere to foster their personal growth and learning. Their extension of appointments is testament to their expertise and knowledge and will only add to their professional growth and benefit PLPS student learning in the future. On the flip side, new staff joining us not only bring new skills and approaches but also gain the opportunity to upskill in areas of culture building and literacy development,so a win/win on all fronts. Ultimately Point Lonsdale Primary School is a community of learners. teachers and leaders who collaboratively deliver an education program that supports and encourages students to develop as “smart" (academically capable, problem solvers, critical thinkers), socially competent and ethical human beings who are future capable. </w:t>
            </w:r>
          </w:p>
          <w:p w14:paraId="2BB066DD" w14:textId="77777777" w:rsidR="00ED2CA9" w:rsidRPr="00A56AED" w:rsidRDefault="00000000" w:rsidP="00A56AED">
            <w:pPr>
              <w:rPr>
                <w:rFonts w:ascii="Arial" w:eastAsia="Arial" w:hAnsi="Arial" w:cs="Arial"/>
                <w:color w:val="auto"/>
                <w:sz w:val="22"/>
                <w:szCs w:val="22"/>
              </w:rPr>
            </w:pPr>
            <w:r w:rsidRPr="00A56AED">
              <w:rPr>
                <w:rFonts w:ascii="Arial" w:eastAsia="Arial" w:hAnsi="Arial" w:cs="Arial"/>
                <w:color w:val="auto"/>
                <w:sz w:val="22"/>
              </w:rPr>
              <w:lastRenderedPageBreak/>
              <w:t>PLPS is a school in a community that works hard to engage with our communities to provide real-life, real-time opportunities for our students. </w:t>
            </w:r>
          </w:p>
          <w:p w14:paraId="2966EAA1" w14:textId="77777777" w:rsidR="00ED2CA9" w:rsidRPr="00A56AED" w:rsidRDefault="00ED2CA9" w:rsidP="00A56AED">
            <w:pPr>
              <w:rPr>
                <w:rFonts w:ascii="Arial" w:eastAsia="Arial" w:hAnsi="Arial" w:cs="Arial"/>
                <w:color w:val="auto"/>
                <w:sz w:val="22"/>
              </w:rPr>
            </w:pPr>
          </w:p>
        </w:tc>
      </w:tr>
      <w:tr w:rsidR="00DB6FC0" w14:paraId="73F25FF5" w14:textId="77777777" w:rsidTr="00DB6FC0">
        <w:tc>
          <w:tcPr>
            <w:cnfStyle w:val="001000000000" w:firstRow="0" w:lastRow="0" w:firstColumn="1" w:lastColumn="0" w:oddVBand="0" w:evenVBand="0" w:oddHBand="0" w:evenHBand="0" w:firstRowFirstColumn="0" w:firstRowLastColumn="0" w:lastRowFirstColumn="0" w:lastRowLastColumn="0"/>
            <w:tcW w:w="9781" w:type="dxa"/>
          </w:tcPr>
          <w:p w14:paraId="022C2E21" w14:textId="77777777" w:rsidR="00ED2CA9" w:rsidRPr="00A56AED" w:rsidRDefault="00000000" w:rsidP="00A56AED">
            <w:pPr>
              <w:pStyle w:val="Heading2"/>
              <w:rPr>
                <w:bCs w:val="0"/>
              </w:rPr>
            </w:pPr>
            <w:r w:rsidRPr="00BB7B33">
              <w:rPr>
                <w:rFonts w:eastAsia="MS Gothic"/>
              </w:rPr>
              <w:lastRenderedPageBreak/>
              <w:t>Progress towards strategic goals, student outcomes and student engagement</w:t>
            </w:r>
          </w:p>
        </w:tc>
      </w:tr>
      <w:tr w:rsidR="00DB6FC0" w14:paraId="35EF20D3" w14:textId="77777777" w:rsidTr="00DB6FC0">
        <w:tc>
          <w:tcPr>
            <w:cnfStyle w:val="001000000000" w:firstRow="0" w:lastRow="0" w:firstColumn="1" w:lastColumn="0" w:oddVBand="0" w:evenVBand="0" w:oddHBand="0" w:evenHBand="0" w:firstRowFirstColumn="0" w:firstRowLastColumn="0" w:lastRowFirstColumn="0" w:lastRowLastColumn="0"/>
            <w:tcW w:w="9781" w:type="dxa"/>
          </w:tcPr>
          <w:p w14:paraId="34582E25" w14:textId="77777777" w:rsidR="00ED2CA9" w:rsidRPr="00BB7B33" w:rsidRDefault="00000000" w:rsidP="00A56AED">
            <w:pPr>
              <w:pStyle w:val="Heading3"/>
              <w:rPr>
                <w:rFonts w:eastAsia="MS Gothic"/>
              </w:rPr>
            </w:pPr>
            <w:r w:rsidRPr="00BB7B33">
              <w:t>Learning</w:t>
            </w:r>
          </w:p>
        </w:tc>
      </w:tr>
      <w:tr w:rsidR="00DB6FC0" w14:paraId="01903304" w14:textId="77777777" w:rsidTr="00DB6FC0">
        <w:tc>
          <w:tcPr>
            <w:cnfStyle w:val="001000000000" w:firstRow="0" w:lastRow="0" w:firstColumn="1" w:lastColumn="0" w:oddVBand="0" w:evenVBand="0" w:oddHBand="0" w:evenHBand="0" w:firstRowFirstColumn="0" w:firstRowLastColumn="0" w:lastRowFirstColumn="0" w:lastRowLastColumn="0"/>
            <w:tcW w:w="9781" w:type="dxa"/>
          </w:tcPr>
          <w:p w14:paraId="31CB2142" w14:textId="77777777" w:rsidR="00ED2CA9"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A culture of learning is critical and in 2024 we continued to place emphasis on the fact that we are all learners and that depending on the task or skill set we are all researchers, leaders, learners, or teachers at different times and in different contexts. The focus on wellbeing, the getting to know you time, reinforcing the agreements,ways of being and relating and the language of the 4 Rooms are key resilience and protective factors that sustain our students. Collective work and developing our understanding of cognitive load theory meant uncluttered and meaningful class displays and commonality within our instructional language.The AIP focus on growth in Literacy and numeracy and continuing to unpack and re-define what student agency and wellbeing might look like in all classrooms and classes at all year levels is time consuming and has no finite end point. We further refined our PLC work and used staff time to write, trial, interrogate and embed consistent routines across the year levels as part of our Playbook development. Numeracy and English learning was shared, and data analysis used to drive lesson planning so that teaching targeted the specific need of students. Instructional routines were sharpened and timely interventions part of the differentiation and tutoring focus. Our mid and end of year assessments of student learning did not highlight any surprises.Across the school. learning achievement in English and Mathematics, F-6, was higher than both state and like school averages. We had cohorts of Years 5 /6 students in both VHAP Mathematics and Writing. Our NAPLAN data was also pleasing in that it showed growth, significant percentages in the strong and exceeding cohorts, higher than the state and like schools at all levels and test areas, and reinforced that strategic and targeted teaching was clearly having an impact by the time learning was embedded at Year 5. Reading data was also above our expected level. Changes to NAPLAN meant comparison with previous data was more challenging but it did highlight the need to monitor for stretch in the top bands at Years 3 and 5. We once again had only 2 students showing as being in need of additional assistance arising from the NAPLAN cohort and only 2 at risk across the entire school when all wellbeing factors were included. Our exception data further validated teacher knowledge of student achievements and had been rigorously moderated both within and across teams. In general, our students who access the tutor learning initiative program are less than 6 months behind their peers so tutoring is a means to optimise learning as opposed to remediation, in many cases. Teacher assessments and external test results are in alignment. There are numerous strategies that input into this data and teacher practice is critical. All staff participate in ongoing learning, are becoming more data literate, moderate and assess student learning with co-workers and can fine tune their teaching to best meet student's needs. </w:t>
            </w:r>
          </w:p>
          <w:p w14:paraId="58C7BC50" w14:textId="77777777" w:rsidR="00ED2CA9" w:rsidRPr="00BB7B33" w:rsidRDefault="00ED2CA9" w:rsidP="00A56AED">
            <w:pPr>
              <w:rPr>
                <w:rFonts w:ascii="Arial" w:eastAsia="Arial" w:hAnsi="Arial" w:cs="Arial"/>
                <w:color w:val="auto"/>
                <w:sz w:val="22"/>
              </w:rPr>
            </w:pPr>
          </w:p>
        </w:tc>
      </w:tr>
      <w:tr w:rsidR="00DB6FC0" w14:paraId="24406DBE" w14:textId="77777777" w:rsidTr="00DB6FC0">
        <w:tc>
          <w:tcPr>
            <w:cnfStyle w:val="001000000000" w:firstRow="0" w:lastRow="0" w:firstColumn="1" w:lastColumn="0" w:oddVBand="0" w:evenVBand="0" w:oddHBand="0" w:evenHBand="0" w:firstRowFirstColumn="0" w:firstRowLastColumn="0" w:lastRowFirstColumn="0" w:lastRowLastColumn="0"/>
            <w:tcW w:w="9781" w:type="dxa"/>
          </w:tcPr>
          <w:p w14:paraId="1401CDCA" w14:textId="77777777" w:rsidR="00ED2CA9" w:rsidRPr="00BB7B33" w:rsidRDefault="00000000" w:rsidP="00A56AED">
            <w:pPr>
              <w:pStyle w:val="Heading3"/>
              <w:rPr>
                <w:rFonts w:eastAsia="MS Gothic"/>
              </w:rPr>
            </w:pPr>
            <w:r w:rsidRPr="00BB7B33">
              <w:lastRenderedPageBreak/>
              <w:t>Wellbeing</w:t>
            </w:r>
          </w:p>
        </w:tc>
      </w:tr>
      <w:tr w:rsidR="00DB6FC0" w14:paraId="768A97EC" w14:textId="77777777" w:rsidTr="00DB6FC0">
        <w:tc>
          <w:tcPr>
            <w:cnfStyle w:val="001000000000" w:firstRow="0" w:lastRow="0" w:firstColumn="1" w:lastColumn="0" w:oddVBand="0" w:evenVBand="0" w:oddHBand="0" w:evenHBand="0" w:firstRowFirstColumn="0" w:firstRowLastColumn="0" w:lastRowFirstColumn="0" w:lastRowLastColumn="0"/>
            <w:tcW w:w="9781" w:type="dxa"/>
          </w:tcPr>
          <w:p w14:paraId="56BEC935" w14:textId="77777777" w:rsidR="00ED2CA9"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Wellbeing remained at the core of everything we did in 2024. Getting the relationships right , recognising that they are reciprocal and taking time to build those relationships matters. Messaging about staying home if ill and communication regarding infections remained the norm as students continued to be susceptible to the various viruses around. Absences across staff and student cohorts remained high as did the number of families taking extended holidays.Absences were followed up and activities shared for completion when absent for extended periods. All the usual well being focused activities were delivered including whole school swimming, Nippers in schools, camps, inter school sport, school picnic, color run, Year 6 Graduation assembly and dinner, Prep breakfast, Year 1 dinner and Year 2 sleepover. Our student connectedness and the management of bullying data was generally pleasing (higher than the state and like schools) but when interrogated highlighted some misconceptions in the way students interpreted the survey items so could in fact have been higher. A further survey in semester 2 highlighted even greater connectedness especially among years 4 and 6 students . Data in these areas is discrete and does not take into consideration the work that students, parents, and teachers do to build and reinforce culture or the incidents or issues that may be being addressed at the time of survey administration.Cyber bullying and inappropriate use of technology outside school was a cause for concern raised by parents of senior students so sessions with police and class teachers targeting this topic were delivered. In 2024 we mentored a further Mental Health and Wellbeing teacher to support engagement and referrals, completed training in Social Stencil and Respectful relationships and all staff completed CPR, Asthma and anaphylaxis accreditation. </w:t>
            </w:r>
          </w:p>
          <w:p w14:paraId="7039DAC5" w14:textId="77777777" w:rsidR="00ED2CA9" w:rsidRPr="00BB7B33" w:rsidRDefault="00ED2CA9" w:rsidP="00A56AED">
            <w:pPr>
              <w:rPr>
                <w:rFonts w:ascii="Arial" w:eastAsia="Arial" w:hAnsi="Arial" w:cs="Arial"/>
                <w:color w:val="auto"/>
                <w:sz w:val="22"/>
              </w:rPr>
            </w:pPr>
          </w:p>
        </w:tc>
      </w:tr>
      <w:tr w:rsidR="00DB6FC0" w14:paraId="34863BD6" w14:textId="77777777" w:rsidTr="00DB6FC0">
        <w:tc>
          <w:tcPr>
            <w:cnfStyle w:val="001000000000" w:firstRow="0" w:lastRow="0" w:firstColumn="1" w:lastColumn="0" w:oddVBand="0" w:evenVBand="0" w:oddHBand="0" w:evenHBand="0" w:firstRowFirstColumn="0" w:firstRowLastColumn="0" w:lastRowFirstColumn="0" w:lastRowLastColumn="0"/>
            <w:tcW w:w="9781" w:type="dxa"/>
          </w:tcPr>
          <w:p w14:paraId="3DF3295A" w14:textId="77777777" w:rsidR="00ED2CA9" w:rsidRPr="00BB7B33" w:rsidRDefault="00000000" w:rsidP="00A56AED">
            <w:pPr>
              <w:pStyle w:val="Heading3"/>
              <w:rPr>
                <w:rFonts w:eastAsia="MS Gothic"/>
              </w:rPr>
            </w:pPr>
            <w:r w:rsidRPr="00BB7B33">
              <w:t>Engagement</w:t>
            </w:r>
          </w:p>
        </w:tc>
      </w:tr>
      <w:tr w:rsidR="00DB6FC0" w14:paraId="2C026606" w14:textId="77777777" w:rsidTr="00DB6FC0">
        <w:tc>
          <w:tcPr>
            <w:cnfStyle w:val="001000000000" w:firstRow="0" w:lastRow="0" w:firstColumn="1" w:lastColumn="0" w:oddVBand="0" w:evenVBand="0" w:oddHBand="0" w:evenHBand="0" w:firstRowFirstColumn="0" w:firstRowLastColumn="0" w:lastRowFirstColumn="0" w:lastRowLastColumn="0"/>
            <w:tcW w:w="9781" w:type="dxa"/>
          </w:tcPr>
          <w:p w14:paraId="1CB247ED" w14:textId="77777777" w:rsidR="00ED2CA9"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Our absence data remained higher than our 4-year average but was lower than the state and like schools. The highest number of absences wre reported at Years 1 and 2 and this was also the area where most illnesses occurred. All absences were explained and or followed up. Students with higher-than-normal absences were contacted. The majority of absences were due to illness or family holidays  and none due to truancy or school refusal. Parents continued to remain supportive of the stay at home if unwell initiatives and equally keen in ensuring children were at school full time when well. </w:t>
            </w:r>
          </w:p>
          <w:p w14:paraId="7E7E1800" w14:textId="77777777" w:rsidR="00ED2CA9"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 xml:space="preserve">We continue to address late arrivals and early departures and to publish absence days as part of semester reports. Nippers and camps for the 3 /4 and 5 /6 groups allowed for relationship building and a positive start to the year. The value of these programs is evidenced by 100% participation rates and staff willingness to modify expectations so inclusion is guaranteed. An expanded whole school swimming was delivered at Splashdown for all students in Years F-6 with a high degree of success. It has been reported that PLPS is setting a bar for promoting water safe initiatives F-6 and will be sharing our story more broadly in 2025. Student agency remained front and centre with students organising book swaps, free dress days and whole school events. Student directed interviews occurred F-6 with students sharing their work and goals, and celebrating their achievements with family members.Student involvement in community activities included Meals on Wheels, the intergenerational project at BCH, Anzac and Remembrance Day, environmental sessions and a choir for the lighting of the Christmas Tree. Years 4-6 students completed the Attitude to school survey and staff monitored engagement through our own 4 Rooms surveys and observations. We continue to monitor attendance, ensure all classes build culture and </w:t>
            </w:r>
            <w:r w:rsidRPr="00BB7B33">
              <w:rPr>
                <w:rFonts w:ascii="Arial" w:eastAsia="Arial" w:hAnsi="Arial" w:cs="Arial"/>
                <w:color w:val="auto"/>
                <w:sz w:val="22"/>
              </w:rPr>
              <w:lastRenderedPageBreak/>
              <w:t>relationships as the starting point and explicitly use school wellbeing and engagement processes to create safe spaces for challenging conversations and to support students to better become agents of their own learning.The focus in 2025 will be to expand opportunities for parent involvement in more classroom oriented activities,this will expand on the support we receive via school council, clubs and camps and excursions. </w:t>
            </w:r>
          </w:p>
          <w:p w14:paraId="466BAE16" w14:textId="77777777" w:rsidR="00ED2CA9" w:rsidRPr="00BB7B33" w:rsidRDefault="00ED2CA9" w:rsidP="00A56AED">
            <w:pPr>
              <w:rPr>
                <w:rFonts w:ascii="Arial" w:eastAsia="Arial" w:hAnsi="Arial" w:cs="Arial"/>
                <w:color w:val="auto"/>
                <w:sz w:val="22"/>
              </w:rPr>
            </w:pPr>
          </w:p>
        </w:tc>
      </w:tr>
      <w:tr w:rsidR="00DB6FC0" w14:paraId="63CE293E" w14:textId="77777777" w:rsidTr="00DB6FC0">
        <w:tc>
          <w:tcPr>
            <w:cnfStyle w:val="001000000000" w:firstRow="0" w:lastRow="0" w:firstColumn="1" w:lastColumn="0" w:oddVBand="0" w:evenVBand="0" w:oddHBand="0" w:evenHBand="0" w:firstRowFirstColumn="0" w:firstRowLastColumn="0" w:lastRowFirstColumn="0" w:lastRowLastColumn="0"/>
            <w:tcW w:w="9781" w:type="dxa"/>
          </w:tcPr>
          <w:p w14:paraId="7310BA76" w14:textId="77777777" w:rsidR="00ED2CA9" w:rsidRPr="00BB7B33" w:rsidRDefault="00000000" w:rsidP="00A56AED">
            <w:pPr>
              <w:pStyle w:val="Heading2"/>
              <w:rPr>
                <w:rFonts w:eastAsia="MS Gothic"/>
              </w:rPr>
            </w:pPr>
            <w:r w:rsidRPr="00BB7B33">
              <w:rPr>
                <w:rFonts w:eastAsia="MS Gothic"/>
              </w:rPr>
              <w:lastRenderedPageBreak/>
              <w:t>Other highlights from the school year</w:t>
            </w:r>
          </w:p>
        </w:tc>
      </w:tr>
      <w:tr w:rsidR="00DB6FC0" w14:paraId="1C98F6F2" w14:textId="77777777" w:rsidTr="00DB6FC0">
        <w:tc>
          <w:tcPr>
            <w:cnfStyle w:val="001000000000" w:firstRow="0" w:lastRow="0" w:firstColumn="1" w:lastColumn="0" w:oddVBand="0" w:evenVBand="0" w:oddHBand="0" w:evenHBand="0" w:firstRowFirstColumn="0" w:firstRowLastColumn="0" w:lastRowFirstColumn="0" w:lastRowLastColumn="0"/>
            <w:tcW w:w="9781" w:type="dxa"/>
          </w:tcPr>
          <w:p w14:paraId="77110A69" w14:textId="77777777" w:rsidR="00ED2CA9"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There are many highlights across the year in a smaller school because we are a community in every sense of the word so for us the highlights are those projects that bring school and community together, enhance learning through collaborative effort or build culture. We have a stable staff, our new staff understand the culture and are committed to it. We know our students and families and believe in the culture we have created. In 2024 in addition to delivering high quality teaching and learning programs we:- · </w:t>
            </w:r>
          </w:p>
          <w:p w14:paraId="63C944A5" w14:textId="77777777" w:rsidR="00ED2CA9"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 Facilitated and participated in student leadership training </w:t>
            </w:r>
          </w:p>
          <w:p w14:paraId="3B5B5A5D" w14:textId="77777777" w:rsidR="00ED2CA9"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 Delivered music celebrations of class and ensemble groups each semester </w:t>
            </w:r>
          </w:p>
          <w:p w14:paraId="3AA67542" w14:textId="77777777" w:rsidR="00ED2CA9"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 Co-facilitated a whole of Borough Embrace event for senior students focusing on diversity and inclusion · Participated in Queenscliff Literary Festival Events </w:t>
            </w:r>
          </w:p>
          <w:p w14:paraId="1EED25CB" w14:textId="77777777" w:rsidR="00ED2CA9"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 Delivered a family picnic and color run </w:t>
            </w:r>
          </w:p>
          <w:p w14:paraId="0ACF94CC" w14:textId="77777777" w:rsidR="00ED2CA9"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 Supported Kids of the Borough Discos bring all schools together at PLPS </w:t>
            </w:r>
          </w:p>
          <w:p w14:paraId="588C047D" w14:textId="77777777" w:rsidR="00ED2CA9"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 Planted a further tranche of trees in our Queen’s Garden </w:t>
            </w:r>
          </w:p>
          <w:p w14:paraId="0E9519F6" w14:textId="77777777" w:rsidR="00ED2CA9"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 Participated in community events </w:t>
            </w:r>
          </w:p>
          <w:p w14:paraId="0911B116" w14:textId="77777777" w:rsidR="00ED2CA9"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 Enjoyed whole school cultural incursions in science, music and technology </w:t>
            </w:r>
          </w:p>
          <w:p w14:paraId="06C34DBF" w14:textId="77777777" w:rsidR="00ED2CA9"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 Delivered an expanded transition program </w:t>
            </w:r>
          </w:p>
          <w:p w14:paraId="0D8A4712" w14:textId="77777777" w:rsidR="00ED2CA9"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 Completed another successful Nippers Program </w:t>
            </w:r>
          </w:p>
          <w:p w14:paraId="0CD5373D" w14:textId="77777777" w:rsidR="00ED2CA9"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 Delivered the Lighting of the Christmas Tree event with the community </w:t>
            </w:r>
          </w:p>
          <w:p w14:paraId="6AB4CD63" w14:textId="77777777" w:rsidR="00ED2CA9"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 Partnered with Lions to deliver eye health testing, and BCH to deliver dental programs </w:t>
            </w:r>
          </w:p>
          <w:p w14:paraId="353851F1" w14:textId="77777777" w:rsidR="00ED2CA9"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 Participated in interschool sport </w:t>
            </w:r>
          </w:p>
          <w:p w14:paraId="4CAC5182" w14:textId="77777777" w:rsidR="00ED2CA9"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 Developed plans for an outdoor alone zone as a response to student request and received community funding for it </w:t>
            </w:r>
          </w:p>
          <w:p w14:paraId="09BFC298" w14:textId="77777777" w:rsidR="00ED2CA9" w:rsidRPr="00BB7B33" w:rsidRDefault="00ED2CA9" w:rsidP="00476100">
            <w:pPr>
              <w:rPr>
                <w:rFonts w:ascii="Arial" w:eastAsia="Arial" w:hAnsi="Arial" w:cs="Arial"/>
                <w:color w:val="auto"/>
                <w:sz w:val="22"/>
              </w:rPr>
            </w:pPr>
          </w:p>
        </w:tc>
      </w:tr>
      <w:tr w:rsidR="00DB6FC0" w14:paraId="2DA27F5A" w14:textId="77777777" w:rsidTr="00DB6FC0">
        <w:tc>
          <w:tcPr>
            <w:cnfStyle w:val="001000000000" w:firstRow="0" w:lastRow="0" w:firstColumn="1" w:lastColumn="0" w:oddVBand="0" w:evenVBand="0" w:oddHBand="0" w:evenHBand="0" w:firstRowFirstColumn="0" w:firstRowLastColumn="0" w:lastRowFirstColumn="0" w:lastRowLastColumn="0"/>
            <w:tcW w:w="9781" w:type="dxa"/>
          </w:tcPr>
          <w:p w14:paraId="33465E75" w14:textId="77777777" w:rsidR="00ED2CA9" w:rsidRPr="00BB7B33" w:rsidRDefault="00000000" w:rsidP="00A56AED">
            <w:pPr>
              <w:pStyle w:val="Heading2"/>
              <w:rPr>
                <w:rFonts w:eastAsia="MS Gothic"/>
              </w:rPr>
            </w:pPr>
            <w:r w:rsidRPr="00BB7B33">
              <w:rPr>
                <w:rFonts w:eastAsia="MS Gothic"/>
              </w:rPr>
              <w:t>Financial performance</w:t>
            </w:r>
          </w:p>
        </w:tc>
      </w:tr>
      <w:tr w:rsidR="00DB6FC0" w14:paraId="29A10CFD" w14:textId="77777777" w:rsidTr="00DB6FC0">
        <w:tc>
          <w:tcPr>
            <w:cnfStyle w:val="001000000000" w:firstRow="0" w:lastRow="0" w:firstColumn="1" w:lastColumn="0" w:oddVBand="0" w:evenVBand="0" w:oddHBand="0" w:evenHBand="0" w:firstRowFirstColumn="0" w:firstRowLastColumn="0" w:lastRowFirstColumn="0" w:lastRowLastColumn="0"/>
            <w:tcW w:w="9781" w:type="dxa"/>
          </w:tcPr>
          <w:p w14:paraId="4DFC7929" w14:textId="77777777" w:rsidR="00ED2CA9"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 xml:space="preserve">2024 financial reports note funds available for expenditure, completion of projects from past years where projects have not been able to be actioned due to challenges accessing suitably qualified tradespeople .PLPS continues to deliver programs within budgetary guidelines and offsets government funding with locally raised funds and donations for curriculum enhancements. Changes to the parent payment process and the beginning of a cost of living crisis impacted </w:t>
            </w:r>
            <w:r w:rsidRPr="00BB7B33">
              <w:rPr>
                <w:rFonts w:ascii="Arial" w:eastAsia="Arial" w:hAnsi="Arial" w:cs="Arial"/>
                <w:color w:val="auto"/>
                <w:sz w:val="22"/>
              </w:rPr>
              <w:lastRenderedPageBreak/>
              <w:t>locally raised fund collections and donations. Government provided DET grants include those for mental Health and well being and inclusion initiatives. Bushfire mitigation and further devegetation were completed as was ongoing grass cutting , leaf removal and the shade sail project. Final funding offsets for the shade sais project will be paid to PLPS in 2025. Locally raised funds includes parent payments and market fees. The average monthly market collection is approximately $ 1200 which subsidises the school music program. We were supported by community members and service groups with donations to allow small scale projects to be actioned.The increased funding spent on replacement teachers and ES staff was due to the number of days lost due to illness, increases in professional training days to implement initiatives and priorities and some casual employment in student support and administration roles. This expenditure is high, but unlike many schools we did not have any problem recruiting relief staff to cover absences, classes were not combined and the impact on specialist and tutoring programs was minimal. It is anticipated that once reconciliation is completed we will cash down amounts from creduts saved in 2024 due to casusal staff employment related to student support requirements.The search for a major fundraising initiative continues, so far unsuccessfully. It is our hope that such a major initiative will be a source of funds that will give us the financial flexibility needed to expand our curriculum in new ways.To date we have had no success in attracting government funding for a much needed playground upgrade.Our overall school profile(SFOE) limits our ability to secure funds from government at all levels. It should be noted that PLPS received the minimum amount of equity funds. </w:t>
            </w:r>
          </w:p>
          <w:p w14:paraId="69C0EF16" w14:textId="77777777" w:rsidR="00ED2CA9" w:rsidRPr="00BB7B33" w:rsidRDefault="00ED2CA9" w:rsidP="00476100">
            <w:pPr>
              <w:rPr>
                <w:rFonts w:ascii="Arial" w:eastAsia="Arial" w:hAnsi="Arial" w:cs="Arial"/>
                <w:color w:val="auto"/>
                <w:sz w:val="22"/>
              </w:rPr>
            </w:pPr>
          </w:p>
        </w:tc>
      </w:tr>
      <w:tr w:rsidR="00DB6FC0" w14:paraId="54FF75DA" w14:textId="77777777" w:rsidTr="00DB6FC0">
        <w:tc>
          <w:tcPr>
            <w:cnfStyle w:val="001000000000" w:firstRow="0" w:lastRow="0" w:firstColumn="1" w:lastColumn="0" w:oddVBand="0" w:evenVBand="0" w:oddHBand="0" w:evenHBand="0" w:firstRowFirstColumn="0" w:firstRowLastColumn="0" w:lastRowFirstColumn="0" w:lastRowLastColumn="0"/>
            <w:tcW w:w="9781" w:type="dxa"/>
          </w:tcPr>
          <w:p w14:paraId="227C1244" w14:textId="77777777" w:rsidR="00ED2CA9" w:rsidRPr="00BB7B33" w:rsidRDefault="00ED2CA9" w:rsidP="00476100"/>
          <w:p w14:paraId="0CD571B4" w14:textId="77777777" w:rsidR="00DB6FC0" w:rsidRDefault="00000000">
            <w:pPr>
              <w:jc w:val="center"/>
              <w:rPr>
                <w:rFonts w:ascii="Arial" w:eastAsia="Arial" w:hAnsi="Arial" w:cs="Arial"/>
                <w:sz w:val="22"/>
                <w:szCs w:val="22"/>
              </w:rPr>
            </w:pPr>
            <w:r>
              <w:rPr>
                <w:rFonts w:ascii="Arial" w:eastAsia="Arial" w:hAnsi="Arial" w:cs="Arial"/>
                <w:b/>
                <w:bCs/>
                <w:sz w:val="22"/>
                <w:szCs w:val="22"/>
              </w:rPr>
              <w:t xml:space="preserve">For more detailed information regarding our school please visit our website at </w:t>
            </w:r>
            <w:hyperlink r:id="rId28" w:history="1">
              <w:r w:rsidR="00DB6FC0">
                <w:rPr>
                  <w:rFonts w:ascii="Arial" w:eastAsia="Arial" w:hAnsi="Arial" w:cs="Arial"/>
                  <w:b/>
                  <w:bCs/>
                  <w:sz w:val="22"/>
                  <w:szCs w:val="22"/>
                </w:rPr>
                <w:t>https://www.ptlonsdaleps.vic.edu.au</w:t>
              </w:r>
            </w:hyperlink>
          </w:p>
          <w:p w14:paraId="7377C64D" w14:textId="77777777" w:rsidR="00DB6FC0" w:rsidRDefault="00DB6FC0">
            <w:pPr>
              <w:rPr>
                <w:rFonts w:ascii="Arial" w:eastAsia="Arial" w:hAnsi="Arial" w:cs="Arial"/>
                <w:sz w:val="22"/>
              </w:rPr>
            </w:pPr>
          </w:p>
        </w:tc>
      </w:tr>
    </w:tbl>
    <w:p w14:paraId="67590C07" w14:textId="77777777" w:rsidR="00ED2CA9" w:rsidRDefault="00ED2CA9" w:rsidP="004827CE">
      <w:pPr>
        <w:spacing w:before="0" w:after="0" w:line="240" w:lineRule="auto"/>
      </w:pPr>
    </w:p>
    <w:p w14:paraId="5E2F4E98" w14:textId="77777777" w:rsidR="00ED2CA9" w:rsidRDefault="00000000">
      <w:pPr>
        <w:spacing w:before="0" w:after="0" w:line="240" w:lineRule="auto"/>
      </w:pPr>
      <w:r>
        <w:br w:type="page"/>
      </w:r>
    </w:p>
    <w:p w14:paraId="57E70631" w14:textId="77777777" w:rsidR="00ED2CA9" w:rsidRDefault="00ED2CA9" w:rsidP="004827CE">
      <w:pPr>
        <w:spacing w:before="0" w:after="0" w:line="240" w:lineRule="auto"/>
        <w:sectPr w:rsidR="00ED2CA9" w:rsidSect="0024636E">
          <w:headerReference w:type="default" r:id="rId29"/>
          <w:footerReference w:type="default" r:id="rId30"/>
          <w:headerReference w:type="first" r:id="rId31"/>
          <w:pgSz w:w="11900" w:h="16840"/>
          <w:pgMar w:top="1882" w:right="567" w:bottom="1701" w:left="567" w:header="227" w:footer="0" w:gutter="0"/>
          <w:cols w:space="708"/>
          <w:docGrid w:linePitch="360"/>
        </w:sectPr>
      </w:pPr>
    </w:p>
    <w:p w14:paraId="54E571FF" w14:textId="77777777" w:rsidR="00ED2CA9" w:rsidRPr="00DE50B0" w:rsidRDefault="00000000" w:rsidP="00B637FF">
      <w:pPr>
        <w:pStyle w:val="Title0"/>
        <w:rPr>
          <w:rFonts w:cs="Arial"/>
          <w:color w:val="D40032"/>
        </w:rPr>
      </w:pPr>
      <w:r w:rsidRPr="00DE50B0">
        <w:rPr>
          <w:rFonts w:cs="Arial"/>
          <w:color w:val="D40032"/>
        </w:rPr>
        <w:lastRenderedPageBreak/>
        <w:t>Performance Summary</w:t>
      </w:r>
    </w:p>
    <w:p w14:paraId="01532892" w14:textId="77777777" w:rsidR="00ED2CA9" w:rsidRPr="00DE50B0" w:rsidRDefault="00000000" w:rsidP="008B3EE8">
      <w:pPr>
        <w:pStyle w:val="ESBodyText"/>
      </w:pPr>
      <w:r w:rsidRPr="00DE50B0">
        <w:t>The Performance Summary for government schools provides an overview of how this school is contributing to the objectives of the Education State and how it compares to other Victorian government schools.</w:t>
      </w:r>
    </w:p>
    <w:p w14:paraId="6E480FD9" w14:textId="77777777" w:rsidR="00ED2CA9" w:rsidRPr="00DE50B0" w:rsidRDefault="00000000" w:rsidP="008B3EE8">
      <w:pPr>
        <w:pStyle w:val="ESBodyText"/>
      </w:pPr>
      <w:r w:rsidRPr="00DE50B0">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14:paraId="5D94FB7B" w14:textId="77777777" w:rsidR="00ED2CA9" w:rsidRPr="00DE50B0" w:rsidRDefault="00000000" w:rsidP="008B3EE8">
      <w:pPr>
        <w:pStyle w:val="ESBodyText"/>
      </w:pPr>
      <w:r w:rsidRPr="00DE50B0">
        <w:t>Refer to the ‘How to read the Annual Report’ section for help on how to interpret this report.</w:t>
      </w:r>
    </w:p>
    <w:p w14:paraId="3780889B" w14:textId="77777777" w:rsidR="00ED2CA9" w:rsidRPr="00DE50B0" w:rsidRDefault="00000000" w:rsidP="00B637FF">
      <w:pPr>
        <w:pStyle w:val="Style11"/>
        <w:rPr>
          <w:rFonts w:cs="Arial"/>
          <w:b/>
          <w:bCs w:val="0"/>
          <w:color w:val="D40032"/>
        </w:rPr>
      </w:pPr>
      <w:r w:rsidRPr="00DE50B0">
        <w:rPr>
          <w:rFonts w:cs="Arial"/>
          <w:b/>
          <w:bCs w:val="0"/>
          <w:color w:val="D40032"/>
        </w:rPr>
        <w:t>SCHOOL PROFILE</w:t>
      </w:r>
    </w:p>
    <w:p w14:paraId="590583DD" w14:textId="77777777" w:rsidR="00ED2CA9" w:rsidRPr="00DE50B0" w:rsidRDefault="00000000" w:rsidP="00B637FF">
      <w:pPr>
        <w:pStyle w:val="ESHeading3"/>
        <w:rPr>
          <w:color w:val="1F1646"/>
        </w:rPr>
      </w:pPr>
      <w:r w:rsidRPr="00DE50B0">
        <w:rPr>
          <w:color w:val="1F1646"/>
        </w:rPr>
        <w:t>Enrolment Profile</w:t>
      </w:r>
    </w:p>
    <w:p w14:paraId="43A0A228" w14:textId="77777777" w:rsidR="00ED2CA9" w:rsidRPr="00DE50B0" w:rsidRDefault="00000000">
      <w:pPr>
        <w:pStyle w:val="ESBodyText"/>
      </w:pPr>
      <w:r w:rsidRPr="00DE50B0">
        <w:t>A total of</w:t>
      </w:r>
      <w:r>
        <w:t xml:space="preserve"> 130</w:t>
      </w:r>
      <w:r w:rsidRPr="00DE50B0">
        <w:t xml:space="preserve"> students were enrolled at this school in 2024,</w:t>
      </w:r>
      <w:r>
        <w:t xml:space="preserve">  62</w:t>
      </w:r>
      <w:r w:rsidRPr="00DE50B0">
        <w:t xml:space="preserve"> female and</w:t>
      </w:r>
      <w:r>
        <w:t xml:space="preserve">  68</w:t>
      </w:r>
      <w:r w:rsidRPr="00DE50B0">
        <w:t xml:space="preserve"> male.</w:t>
      </w:r>
    </w:p>
    <w:p w14:paraId="0479AF74" w14:textId="77777777" w:rsidR="00ED2CA9" w:rsidRPr="00DE50B0" w:rsidRDefault="00000000">
      <w:pPr>
        <w:pStyle w:val="ESBodyText"/>
      </w:pPr>
      <w:r>
        <w:t>4</w:t>
      </w:r>
      <w:r w:rsidRPr="00DE50B0">
        <w:t xml:space="preserve"> percent of students had English as an additional language and </w:t>
      </w:r>
      <w:r>
        <w:t>NDP</w:t>
      </w:r>
      <w:r w:rsidRPr="00DE50B0">
        <w:t xml:space="preserve"> percent were Aboriginal or Torres Strait Islander.</w:t>
      </w:r>
    </w:p>
    <w:p w14:paraId="4B4C9D3A" w14:textId="77777777" w:rsidR="00ED2CA9" w:rsidRPr="00DE50B0" w:rsidRDefault="00000000" w:rsidP="00742BDA">
      <w:pPr>
        <w:pStyle w:val="ESHeading3"/>
        <w:spacing w:before="360"/>
        <w:rPr>
          <w:color w:val="1F1646"/>
        </w:rPr>
      </w:pPr>
      <w:r w:rsidRPr="00DE50B0">
        <w:rPr>
          <w:color w:val="1F1646"/>
        </w:rPr>
        <w:t>Overall Socio-Economic Profile</w:t>
      </w:r>
    </w:p>
    <w:p w14:paraId="55389ABA" w14:textId="77777777" w:rsidR="00ED2CA9" w:rsidRPr="00DE50B0" w:rsidRDefault="00000000">
      <w:pPr>
        <w:pStyle w:val="ESBodyText"/>
      </w:pPr>
      <w:r w:rsidRPr="00DE50B0">
        <w:t>The overall school’s socio-economic profile is based on the school's Student Family Occupation and Education index (SFOE).</w:t>
      </w:r>
    </w:p>
    <w:p w14:paraId="7794B78B" w14:textId="77777777" w:rsidR="00ED2CA9" w:rsidRPr="00DE50B0" w:rsidRDefault="00000000">
      <w:pPr>
        <w:pStyle w:val="ESBodyText"/>
      </w:pPr>
      <w:r w:rsidRPr="00DE50B0">
        <w:t>SFOE is a measure of socio-educational disadvantage of a school, based on educational and employment characteristics of the parents/carers of students enrolled at the school. Possible SFOE band values are: Low, Low-Medium, Medium and High. A ‘Low’ band represents a low level of socio-educational disadvantage, a ‘High’ band represents a high level of socio-educational disadvantage.</w:t>
      </w:r>
    </w:p>
    <w:p w14:paraId="1F5257DE" w14:textId="77777777" w:rsidR="00ED2CA9" w:rsidRPr="00DE50B0" w:rsidRDefault="00000000">
      <w:pPr>
        <w:pStyle w:val="ESBodyText"/>
      </w:pPr>
      <w:r w:rsidRPr="00DE50B0">
        <w:t xml:space="preserve">This school’s SFOE band value is: </w:t>
      </w:r>
      <w:r>
        <w:rPr>
          <w:b/>
          <w:bCs/>
          <w:color w:val="1F1646"/>
        </w:rPr>
        <w:t>Low</w:t>
      </w:r>
    </w:p>
    <w:p w14:paraId="3501A99B" w14:textId="77777777" w:rsidR="00ED2CA9" w:rsidRPr="00DE50B0" w:rsidRDefault="00000000" w:rsidP="008A558E">
      <w:pPr>
        <w:pStyle w:val="ESHeading3"/>
        <w:spacing w:before="360"/>
        <w:rPr>
          <w:color w:val="1F1646"/>
        </w:rPr>
      </w:pPr>
      <w:r w:rsidRPr="00DE50B0">
        <w:rPr>
          <w:color w:val="1F1646"/>
        </w:rPr>
        <w:t>Parent Satisfaction Summary</w:t>
      </w:r>
    </w:p>
    <w:p w14:paraId="1BD45D80" w14:textId="77777777" w:rsidR="00ED2CA9" w:rsidRPr="00DE50B0" w:rsidRDefault="00000000" w:rsidP="008A558E">
      <w:pPr>
        <w:pStyle w:val="ESBodyText"/>
      </w:pPr>
      <w:bookmarkStart w:id="3" w:name="_Hlk156969784"/>
      <w:r w:rsidRPr="00DE50B0">
        <w:t>The percentage endorsement by parents on their General School Satisfaction, as reported in the annual Parent/Caregiver/Guardian Opinion Survey.</w:t>
      </w:r>
    </w:p>
    <w:bookmarkEnd w:id="3"/>
    <w:p w14:paraId="3D13C833" w14:textId="77777777" w:rsidR="00ED2CA9" w:rsidRDefault="00000000" w:rsidP="008261D0">
      <w:pPr>
        <w:pStyle w:val="ESBodyText"/>
        <w:spacing w:after="0"/>
      </w:pPr>
      <w:r w:rsidRPr="00DE50B0">
        <w:rPr>
          <w:noProof/>
        </w:rPr>
        <w:drawing>
          <wp:anchor distT="0" distB="0" distL="114300" distR="114300" simplePos="0" relativeHeight="251669504" behindDoc="0" locked="0" layoutInCell="1" allowOverlap="1" wp14:anchorId="24B1662B" wp14:editId="44A93858">
            <wp:simplePos x="0" y="0"/>
            <wp:positionH relativeFrom="column">
              <wp:posOffset>3385185</wp:posOffset>
            </wp:positionH>
            <wp:positionV relativeFrom="paragraph">
              <wp:posOffset>341630</wp:posOffset>
            </wp:positionV>
            <wp:extent cx="3476625" cy="1443567"/>
            <wp:effectExtent l="0" t="0" r="0" b="444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r w:rsidRPr="00DE50B0">
        <w:t>Percent endorsement indicates the percent of positive responses (agree or strongly agree) from parents who responded to the survey.</w:t>
      </w:r>
    </w:p>
    <w:p w14:paraId="3AF4180E" w14:textId="77777777" w:rsidR="00ED2CA9" w:rsidRPr="00DE50B0" w:rsidRDefault="00ED2CA9" w:rsidP="008261D0">
      <w:pPr>
        <w:pStyle w:val="ESBodyText"/>
        <w:spacing w:after="0"/>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39"/>
      </w:tblGrid>
      <w:tr w:rsidR="00DB6FC0" w14:paraId="4C7594B5" w14:textId="77777777" w:rsidTr="003D641B">
        <w:trPr>
          <w:trHeight w:val="488"/>
        </w:trPr>
        <w:tc>
          <w:tcPr>
            <w:tcW w:w="3256" w:type="dxa"/>
            <w:vAlign w:val="bottom"/>
          </w:tcPr>
          <w:p w14:paraId="414BAE86" w14:textId="77777777" w:rsidR="00ED2CA9" w:rsidRPr="00DE50B0" w:rsidRDefault="00000000">
            <w:pPr>
              <w:pStyle w:val="ESBodyText"/>
              <w:rPr>
                <w:b/>
                <w:bCs/>
                <w:color w:val="1F1646"/>
              </w:rPr>
            </w:pPr>
            <w:r w:rsidRPr="00DE50B0">
              <w:rPr>
                <w:b/>
                <w:bCs/>
                <w:color w:val="1F1646"/>
              </w:rPr>
              <w:t>Parent Satisfaction</w:t>
            </w:r>
          </w:p>
        </w:tc>
        <w:tc>
          <w:tcPr>
            <w:tcW w:w="1139" w:type="dxa"/>
            <w:vAlign w:val="bottom"/>
          </w:tcPr>
          <w:p w14:paraId="0F731191" w14:textId="77777777" w:rsidR="00ED2CA9" w:rsidRPr="00DE50B0" w:rsidRDefault="00000000" w:rsidP="00DF5E8D">
            <w:pPr>
              <w:pStyle w:val="ESBodyText"/>
              <w:jc w:val="center"/>
              <w:rPr>
                <w:b/>
                <w:bCs/>
                <w:color w:val="1F1646"/>
              </w:rPr>
            </w:pPr>
            <w:r w:rsidRPr="00DE50B0">
              <w:rPr>
                <w:color w:val="1F1646"/>
              </w:rPr>
              <w:t>Latest year (2024)</w:t>
            </w:r>
          </w:p>
        </w:tc>
      </w:tr>
      <w:tr w:rsidR="00DB6FC0" w14:paraId="4F31C9EC" w14:textId="77777777" w:rsidTr="00A00971">
        <w:trPr>
          <w:trHeight w:val="567"/>
        </w:trPr>
        <w:tc>
          <w:tcPr>
            <w:tcW w:w="3256" w:type="dxa"/>
            <w:tcMar>
              <w:top w:w="57" w:type="dxa"/>
            </w:tcMar>
            <w:vAlign w:val="center"/>
          </w:tcPr>
          <w:p w14:paraId="55D6C3F6" w14:textId="77777777" w:rsidR="00ED2CA9" w:rsidRPr="00DE50B0" w:rsidRDefault="00000000">
            <w:pPr>
              <w:pStyle w:val="ESBodyText"/>
              <w:rPr>
                <w:color w:val="1F1646"/>
              </w:rPr>
            </w:pPr>
            <w:r w:rsidRPr="00DE50B0">
              <w:rPr>
                <w:color w:val="1F1646"/>
              </w:rPr>
              <w:t>School percentage endorsement:</w:t>
            </w:r>
          </w:p>
        </w:tc>
        <w:tc>
          <w:tcPr>
            <w:tcW w:w="1134" w:type="dxa"/>
            <w:tcBorders>
              <w:bottom w:val="single" w:sz="4" w:space="0" w:color="FFFFFF" w:themeColor="background1"/>
            </w:tcBorders>
            <w:shd w:val="clear" w:color="auto" w:fill="D40032"/>
            <w:tcMar>
              <w:top w:w="57" w:type="dxa"/>
            </w:tcMar>
            <w:vAlign w:val="center"/>
          </w:tcPr>
          <w:p w14:paraId="2B2896E6" w14:textId="77777777" w:rsidR="00ED2CA9" w:rsidRPr="00DE50B0" w:rsidRDefault="00000000" w:rsidP="00DF5E8D">
            <w:pPr>
              <w:pStyle w:val="ESBodyText"/>
              <w:jc w:val="center"/>
              <w:rPr>
                <w:color w:val="1F1646"/>
              </w:rPr>
            </w:pPr>
            <w:r>
              <w:rPr>
                <w:color w:val="FFFFFF"/>
              </w:rPr>
              <w:t>83.3%</w:t>
            </w:r>
          </w:p>
        </w:tc>
      </w:tr>
      <w:tr w:rsidR="00DB6FC0" w14:paraId="07A951C6" w14:textId="77777777" w:rsidTr="00A00971">
        <w:trPr>
          <w:trHeight w:val="567"/>
        </w:trPr>
        <w:tc>
          <w:tcPr>
            <w:tcW w:w="3256" w:type="dxa"/>
            <w:tcMar>
              <w:top w:w="57" w:type="dxa"/>
            </w:tcMar>
            <w:vAlign w:val="center"/>
          </w:tcPr>
          <w:p w14:paraId="441C50CE" w14:textId="77777777" w:rsidR="00ED2CA9" w:rsidRPr="00DE50B0" w:rsidRDefault="00000000">
            <w:pPr>
              <w:pStyle w:val="ESBodyText"/>
              <w:rPr>
                <w:color w:val="1F1646"/>
              </w:rPr>
            </w:pPr>
            <w:r w:rsidRPr="00DE50B0">
              <w:rPr>
                <w:color w:val="1F1646"/>
              </w:rPr>
              <w:t>State average (primary schools):</w:t>
            </w:r>
          </w:p>
        </w:tc>
        <w:tc>
          <w:tcPr>
            <w:tcW w:w="1134" w:type="dxa"/>
            <w:tcBorders>
              <w:top w:val="single" w:sz="4" w:space="0" w:color="FFFFFF" w:themeColor="background1"/>
            </w:tcBorders>
            <w:shd w:val="clear" w:color="auto" w:fill="1F1646"/>
            <w:tcMar>
              <w:top w:w="57" w:type="dxa"/>
            </w:tcMar>
            <w:vAlign w:val="center"/>
          </w:tcPr>
          <w:p w14:paraId="0D54C229" w14:textId="77777777" w:rsidR="00ED2CA9" w:rsidRPr="00DE50B0" w:rsidRDefault="00000000" w:rsidP="00DF5E8D">
            <w:pPr>
              <w:pStyle w:val="ESBodyText"/>
              <w:jc w:val="center"/>
              <w:rPr>
                <w:color w:val="1F1646"/>
              </w:rPr>
            </w:pPr>
            <w:r>
              <w:rPr>
                <w:color w:val="FFFFFF"/>
              </w:rPr>
              <w:t>81.6%</w:t>
            </w:r>
          </w:p>
        </w:tc>
      </w:tr>
    </w:tbl>
    <w:p w14:paraId="05B2D939" w14:textId="77777777" w:rsidR="00ED2CA9" w:rsidRPr="00DE50B0" w:rsidRDefault="00ED2CA9" w:rsidP="00B55D76">
      <w:pPr>
        <w:pStyle w:val="ESBodyText"/>
        <w:spacing w:after="0" w:line="240" w:lineRule="auto"/>
      </w:pPr>
    </w:p>
    <w:p w14:paraId="39440D57" w14:textId="77777777" w:rsidR="00ED2CA9" w:rsidRDefault="00ED2CA9" w:rsidP="00B637FF">
      <w:pPr>
        <w:pStyle w:val="ESHeading3"/>
        <w:rPr>
          <w:color w:val="1F1646"/>
        </w:rPr>
      </w:pPr>
    </w:p>
    <w:p w14:paraId="02C08DD6" w14:textId="77777777" w:rsidR="00ED2CA9" w:rsidRPr="00DE50B0" w:rsidRDefault="00000000" w:rsidP="00B637FF">
      <w:pPr>
        <w:pStyle w:val="ESHeading3"/>
        <w:rPr>
          <w:color w:val="1F1646"/>
        </w:rPr>
      </w:pPr>
      <w:r w:rsidRPr="00DE50B0">
        <w:rPr>
          <w:color w:val="1F1646"/>
        </w:rPr>
        <w:t>School Staff Survey</w:t>
      </w:r>
    </w:p>
    <w:p w14:paraId="300E0C4E" w14:textId="77777777" w:rsidR="00ED2CA9" w:rsidRPr="00DE50B0" w:rsidRDefault="00000000">
      <w:pPr>
        <w:pStyle w:val="ESBodyText"/>
      </w:pPr>
      <w:r w:rsidRPr="00DE50B0">
        <w:t>The percent endorsement by staff on School Climate, as reported in the annual School Staff Survey.</w:t>
      </w:r>
    </w:p>
    <w:p w14:paraId="25FAE3B5" w14:textId="77777777" w:rsidR="00ED2CA9" w:rsidRPr="00DE50B0" w:rsidRDefault="00000000">
      <w:pPr>
        <w:pStyle w:val="ESBodyText"/>
      </w:pPr>
      <w:r w:rsidRPr="00DE50B0">
        <w:t>Percent endorsement indicates the percent of positive responses (agree or strongly agree) from staff who responded to the survey.</w:t>
      </w:r>
    </w:p>
    <w:p w14:paraId="24FE594B" w14:textId="77777777" w:rsidR="00ED2CA9" w:rsidRPr="00DE50B0" w:rsidRDefault="00000000" w:rsidP="00DF5E8D">
      <w:pPr>
        <w:pStyle w:val="ESBodyText"/>
        <w:spacing w:after="360"/>
      </w:pPr>
      <w:r w:rsidRPr="00DE50B0">
        <w:rPr>
          <w:noProof/>
        </w:rPr>
        <w:drawing>
          <wp:anchor distT="0" distB="0" distL="114300" distR="114300" simplePos="0" relativeHeight="251668480" behindDoc="0" locked="0" layoutInCell="1" allowOverlap="1" wp14:anchorId="2AE34EB4" wp14:editId="6D4F14D9">
            <wp:simplePos x="0" y="0"/>
            <wp:positionH relativeFrom="margin">
              <wp:align>right</wp:align>
            </wp:positionH>
            <wp:positionV relativeFrom="paragraph">
              <wp:posOffset>281940</wp:posOffset>
            </wp:positionV>
            <wp:extent cx="3521710" cy="1468967"/>
            <wp:effectExtent l="0" t="0" r="2540" b="0"/>
            <wp:wrapNone/>
            <wp:docPr id="64143535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r w:rsidRPr="00DE50B0">
        <w:t>Data is suppressed for schools with three or less respondents to the survey for confidentiality reasons.</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40"/>
      </w:tblGrid>
      <w:tr w:rsidR="00DB6FC0" w14:paraId="42AEBF82" w14:textId="77777777" w:rsidTr="003D641B">
        <w:trPr>
          <w:trHeight w:val="488"/>
        </w:trPr>
        <w:tc>
          <w:tcPr>
            <w:tcW w:w="3256" w:type="dxa"/>
            <w:vAlign w:val="bottom"/>
          </w:tcPr>
          <w:p w14:paraId="4CB4511C" w14:textId="77777777" w:rsidR="00ED2CA9" w:rsidRPr="00DE50B0" w:rsidRDefault="00000000" w:rsidP="00BA1967">
            <w:pPr>
              <w:pStyle w:val="ESBodyText"/>
              <w:rPr>
                <w:b/>
                <w:bCs/>
                <w:color w:val="1F1646"/>
              </w:rPr>
            </w:pPr>
            <w:r w:rsidRPr="00DE50B0">
              <w:rPr>
                <w:b/>
                <w:bCs/>
                <w:color w:val="1F1646"/>
              </w:rPr>
              <w:t>School Climate</w:t>
            </w:r>
          </w:p>
        </w:tc>
        <w:tc>
          <w:tcPr>
            <w:tcW w:w="1140" w:type="dxa"/>
          </w:tcPr>
          <w:p w14:paraId="3C988839" w14:textId="77777777" w:rsidR="00ED2CA9" w:rsidRPr="00DE50B0" w:rsidRDefault="00000000" w:rsidP="00BA1967">
            <w:pPr>
              <w:pStyle w:val="ESBodyText"/>
              <w:jc w:val="center"/>
              <w:rPr>
                <w:b/>
                <w:bCs/>
                <w:color w:val="1F1646"/>
              </w:rPr>
            </w:pPr>
            <w:r w:rsidRPr="00DE50B0">
              <w:rPr>
                <w:color w:val="1F1646"/>
              </w:rPr>
              <w:t>Latest year (2024)</w:t>
            </w:r>
          </w:p>
        </w:tc>
      </w:tr>
      <w:tr w:rsidR="00DB6FC0" w14:paraId="1CEA170E" w14:textId="77777777" w:rsidTr="00A00971">
        <w:trPr>
          <w:trHeight w:val="567"/>
        </w:trPr>
        <w:tc>
          <w:tcPr>
            <w:tcW w:w="3256" w:type="dxa"/>
            <w:tcMar>
              <w:top w:w="57" w:type="dxa"/>
            </w:tcMar>
            <w:vAlign w:val="center"/>
          </w:tcPr>
          <w:p w14:paraId="44F5BF09" w14:textId="77777777" w:rsidR="00ED2CA9" w:rsidRPr="00DE50B0" w:rsidRDefault="00000000" w:rsidP="00BA1967">
            <w:pPr>
              <w:pStyle w:val="ESBodyText"/>
              <w:rPr>
                <w:color w:val="1F1646"/>
              </w:rPr>
            </w:pPr>
            <w:r w:rsidRPr="00DE50B0">
              <w:rPr>
                <w:color w:val="1F1646"/>
              </w:rPr>
              <w:t>School percentage endorsement:</w:t>
            </w:r>
          </w:p>
        </w:tc>
        <w:tc>
          <w:tcPr>
            <w:tcW w:w="1140" w:type="dxa"/>
            <w:tcBorders>
              <w:bottom w:val="single" w:sz="4" w:space="0" w:color="FFFFFF" w:themeColor="background1"/>
            </w:tcBorders>
            <w:shd w:val="clear" w:color="auto" w:fill="D40032"/>
            <w:tcMar>
              <w:top w:w="57" w:type="dxa"/>
            </w:tcMar>
            <w:vAlign w:val="center"/>
          </w:tcPr>
          <w:p w14:paraId="22AE89D3" w14:textId="77777777" w:rsidR="00ED2CA9" w:rsidRPr="00DE50B0" w:rsidRDefault="00000000" w:rsidP="00BA1967">
            <w:pPr>
              <w:pStyle w:val="ESBodyText"/>
              <w:jc w:val="center"/>
              <w:rPr>
                <w:color w:val="FFFFFF"/>
              </w:rPr>
            </w:pPr>
            <w:r>
              <w:rPr>
                <w:color w:val="FFFFFF"/>
              </w:rPr>
              <w:t>83.0%</w:t>
            </w:r>
          </w:p>
        </w:tc>
      </w:tr>
      <w:tr w:rsidR="00DB6FC0" w14:paraId="61B8270A" w14:textId="77777777" w:rsidTr="00A00971">
        <w:trPr>
          <w:trHeight w:val="567"/>
        </w:trPr>
        <w:tc>
          <w:tcPr>
            <w:tcW w:w="3256" w:type="dxa"/>
            <w:tcMar>
              <w:top w:w="57" w:type="dxa"/>
            </w:tcMar>
            <w:vAlign w:val="center"/>
          </w:tcPr>
          <w:p w14:paraId="5B833ECA" w14:textId="77777777" w:rsidR="00ED2CA9" w:rsidRPr="00DE50B0" w:rsidRDefault="00000000" w:rsidP="00BA1967">
            <w:pPr>
              <w:pStyle w:val="ESBodyText"/>
              <w:rPr>
                <w:color w:val="1F1646"/>
              </w:rPr>
            </w:pPr>
            <w:r w:rsidRPr="00DE50B0">
              <w:rPr>
                <w:color w:val="1F1646"/>
              </w:rPr>
              <w:t>State average (primary schools):</w:t>
            </w:r>
          </w:p>
        </w:tc>
        <w:tc>
          <w:tcPr>
            <w:tcW w:w="1140" w:type="dxa"/>
            <w:tcBorders>
              <w:top w:val="single" w:sz="4" w:space="0" w:color="FFFFFF" w:themeColor="background1"/>
            </w:tcBorders>
            <w:shd w:val="clear" w:color="auto" w:fill="1F1646"/>
            <w:tcMar>
              <w:top w:w="57" w:type="dxa"/>
            </w:tcMar>
            <w:vAlign w:val="center"/>
          </w:tcPr>
          <w:p w14:paraId="550CA8E4" w14:textId="77777777" w:rsidR="00ED2CA9" w:rsidRPr="00DE50B0" w:rsidRDefault="00000000" w:rsidP="00BA1967">
            <w:pPr>
              <w:pStyle w:val="ESBodyText"/>
              <w:jc w:val="center"/>
              <w:rPr>
                <w:color w:val="1F1646"/>
              </w:rPr>
            </w:pPr>
            <w:r>
              <w:rPr>
                <w:color w:val="FFFFFF"/>
              </w:rPr>
              <w:t>77.7%</w:t>
            </w:r>
          </w:p>
        </w:tc>
      </w:tr>
    </w:tbl>
    <w:p w14:paraId="70BEA045" w14:textId="77777777" w:rsidR="00ED2CA9" w:rsidRPr="00DE50B0" w:rsidRDefault="00000000" w:rsidP="00F14C40">
      <w:pPr>
        <w:pStyle w:val="ESBodyText"/>
        <w:spacing w:before="240" w:line="240" w:lineRule="auto"/>
        <w:ind w:left="567" w:hanging="567"/>
        <w:rPr>
          <w:b/>
          <w:iCs/>
          <w:color w:val="D40032"/>
          <w:sz w:val="24"/>
          <w:szCs w:val="24"/>
        </w:rPr>
      </w:pPr>
      <w:r w:rsidRPr="00DE50B0">
        <w:rPr>
          <w:b/>
          <w:iCs/>
          <w:color w:val="D40032"/>
          <w:sz w:val="24"/>
          <w:szCs w:val="24"/>
        </w:rPr>
        <w:lastRenderedPageBreak/>
        <w:t>LEARNING</w:t>
      </w:r>
    </w:p>
    <w:p w14:paraId="5C1757A6" w14:textId="77777777" w:rsidR="00ED2CA9" w:rsidRPr="00DE50B0" w:rsidRDefault="00000000" w:rsidP="00F14C40">
      <w:pPr>
        <w:pStyle w:val="ESBodyText"/>
        <w:spacing w:before="240" w:line="240" w:lineRule="auto"/>
        <w:ind w:left="567" w:hanging="567"/>
        <w:rPr>
          <w:b/>
          <w:i/>
        </w:rPr>
      </w:pPr>
      <w:r w:rsidRPr="00DE50B0">
        <w:rPr>
          <w:b/>
          <w:i/>
        </w:rPr>
        <w:t>Key:</w:t>
      </w:r>
      <w:r w:rsidRPr="00DE50B0">
        <w:rPr>
          <w:b/>
          <w:i/>
        </w:rPr>
        <w:tab/>
        <w:t>‘Similar Schools’ are a group of Victorian government schools that are like this school, taking into account the school’s socioeconomic background of students, the number of non-English speaking students and the size and location of the school.</w:t>
      </w:r>
    </w:p>
    <w:p w14:paraId="068A5A64" w14:textId="77777777" w:rsidR="00ED2CA9" w:rsidRPr="00DE50B0" w:rsidRDefault="00000000" w:rsidP="00F14C40">
      <w:pPr>
        <w:pStyle w:val="ESHeading3"/>
        <w:rPr>
          <w:color w:val="auto"/>
        </w:rPr>
      </w:pPr>
      <w:r w:rsidRPr="00DE50B0">
        <w:t>Teacher Judgement of student achievement</w:t>
      </w:r>
      <w:r w:rsidRPr="00DE50B0">
        <w:rPr>
          <w:noProof/>
        </w:rPr>
        <w:t xml:space="preserve"> against the Victorian Curriculum</w:t>
      </w:r>
    </w:p>
    <w:p w14:paraId="04BA7510" w14:textId="77777777" w:rsidR="00ED2CA9" w:rsidRPr="00DE50B0" w:rsidRDefault="00000000" w:rsidP="006D6BB2">
      <w:pPr>
        <w:pStyle w:val="ESBodyText"/>
      </w:pPr>
      <w:r w:rsidRPr="00DE50B0">
        <w:t>Percentage of students working at or above age expected standards in English and Mathematics.</w:t>
      </w:r>
    </w:p>
    <w:p w14:paraId="0029AC46" w14:textId="77777777" w:rsidR="00ED2CA9" w:rsidRPr="00DE50B0" w:rsidRDefault="00000000" w:rsidP="00B86B64">
      <w:pPr>
        <w:pStyle w:val="ESBodyText"/>
        <w:spacing w:after="0" w:line="240" w:lineRule="auto"/>
      </w:pPr>
      <w:r w:rsidRPr="00DE50B0">
        <w:rPr>
          <w:noProof/>
        </w:rPr>
        <w:drawing>
          <wp:anchor distT="0" distB="0" distL="114300" distR="114300" simplePos="0" relativeHeight="251667456" behindDoc="0" locked="0" layoutInCell="1" allowOverlap="1" wp14:anchorId="0DDFB149" wp14:editId="59A0F916">
            <wp:simplePos x="0" y="0"/>
            <wp:positionH relativeFrom="column">
              <wp:posOffset>3373755</wp:posOffset>
            </wp:positionH>
            <wp:positionV relativeFrom="paragraph">
              <wp:posOffset>10795</wp:posOffset>
            </wp:positionV>
            <wp:extent cx="3551555" cy="194310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139"/>
        <w:gridCol w:w="108"/>
      </w:tblGrid>
      <w:tr w:rsidR="00DB6FC0" w14:paraId="1690DAD8" w14:textId="77777777" w:rsidTr="00AF4F1C">
        <w:tc>
          <w:tcPr>
            <w:tcW w:w="3681" w:type="dxa"/>
            <w:vAlign w:val="bottom"/>
          </w:tcPr>
          <w:p w14:paraId="59C2BB84" w14:textId="77777777" w:rsidR="00ED2CA9" w:rsidRPr="00DE50B0" w:rsidRDefault="00000000" w:rsidP="00E346A0">
            <w:pPr>
              <w:pStyle w:val="Normal0"/>
              <w:spacing w:after="0" w:line="240" w:lineRule="auto"/>
              <w:rPr>
                <w:rFonts w:eastAsia="Times New Roman"/>
                <w:b/>
                <w:bCs/>
                <w:color w:val="1F1646"/>
                <w:lang w:val="en-AU" w:eastAsia="en-AU"/>
              </w:rPr>
            </w:pPr>
            <w:bookmarkStart w:id="4" w:name="_Hlk47698494"/>
            <w:r w:rsidRPr="00DE50B0">
              <w:rPr>
                <w:rFonts w:eastAsia="Times New Roman"/>
                <w:b/>
                <w:bCs/>
                <w:color w:val="1F1646"/>
                <w:lang w:val="en-AU" w:eastAsia="en-AU"/>
              </w:rPr>
              <w:t>English</w:t>
            </w:r>
          </w:p>
          <w:bookmarkEnd w:id="4"/>
          <w:p w14:paraId="1EA098BD" w14:textId="77777777" w:rsidR="00ED2CA9" w:rsidRPr="00DE50B0" w:rsidRDefault="00000000" w:rsidP="00E346A0">
            <w:pPr>
              <w:pStyle w:val="ESBodyText"/>
              <w:rPr>
                <w:color w:val="1F1646"/>
              </w:rPr>
            </w:pPr>
            <w:r w:rsidRPr="00DE50B0">
              <w:rPr>
                <w:rFonts w:eastAsia="Times New Roman"/>
                <w:b/>
                <w:bCs/>
                <w:color w:val="1F1646"/>
                <w:lang w:val="en-AU" w:eastAsia="en-AU"/>
              </w:rPr>
              <w:t>Years Prep to 6</w:t>
            </w:r>
          </w:p>
        </w:tc>
        <w:tc>
          <w:tcPr>
            <w:tcW w:w="1247" w:type="dxa"/>
            <w:gridSpan w:val="2"/>
            <w:vAlign w:val="bottom"/>
          </w:tcPr>
          <w:p w14:paraId="12104E19" w14:textId="77777777" w:rsidR="00ED2CA9" w:rsidRPr="00DE50B0" w:rsidRDefault="00000000" w:rsidP="00E346A0">
            <w:pPr>
              <w:pStyle w:val="ESBodyText"/>
              <w:jc w:val="center"/>
              <w:rPr>
                <w:b/>
                <w:bCs/>
                <w:color w:val="1F1646"/>
              </w:rPr>
            </w:pPr>
            <w:r w:rsidRPr="00DE50B0">
              <w:rPr>
                <w:color w:val="1F1646"/>
              </w:rPr>
              <w:t>Latest year (2024)</w:t>
            </w:r>
          </w:p>
        </w:tc>
      </w:tr>
      <w:tr w:rsidR="00DB6FC0" w14:paraId="0A4A4FDF" w14:textId="77777777" w:rsidTr="00AF4F1C">
        <w:trPr>
          <w:gridAfter w:val="1"/>
          <w:wAfter w:w="108" w:type="dxa"/>
          <w:trHeight w:hRule="exact" w:val="567"/>
        </w:trPr>
        <w:tc>
          <w:tcPr>
            <w:tcW w:w="3681" w:type="dxa"/>
            <w:tcMar>
              <w:top w:w="57" w:type="dxa"/>
            </w:tcMar>
            <w:vAlign w:val="center"/>
          </w:tcPr>
          <w:p w14:paraId="4E284811" w14:textId="77777777" w:rsidR="00ED2CA9" w:rsidRPr="00DE50B0" w:rsidRDefault="00000000" w:rsidP="006D6BB2">
            <w:pPr>
              <w:pStyle w:val="ESBodyText"/>
              <w:rPr>
                <w:color w:val="1F1646"/>
              </w:rPr>
            </w:pPr>
            <w:r w:rsidRPr="00DE50B0">
              <w:rPr>
                <w:color w:val="1F1646"/>
              </w:rPr>
              <w:t>School percentage of students at or above age expected standards:</w:t>
            </w:r>
          </w:p>
        </w:tc>
        <w:tc>
          <w:tcPr>
            <w:tcW w:w="1139" w:type="dxa"/>
            <w:tcBorders>
              <w:bottom w:val="single" w:sz="4" w:space="0" w:color="FFFFFF" w:themeColor="background1"/>
            </w:tcBorders>
            <w:shd w:val="clear" w:color="auto" w:fill="D40032"/>
            <w:tcMar>
              <w:top w:w="57" w:type="dxa"/>
            </w:tcMar>
            <w:vAlign w:val="center"/>
          </w:tcPr>
          <w:p w14:paraId="7A618578" w14:textId="77777777" w:rsidR="00ED2CA9" w:rsidRPr="00DE50B0" w:rsidRDefault="00000000" w:rsidP="00E346A0">
            <w:pPr>
              <w:pStyle w:val="ESBodyText"/>
              <w:jc w:val="center"/>
              <w:rPr>
                <w:color w:val="FFFFFF"/>
              </w:rPr>
            </w:pPr>
            <w:r>
              <w:rPr>
                <w:color w:val="FFFFFF"/>
              </w:rPr>
              <w:t>93.5%</w:t>
            </w:r>
          </w:p>
        </w:tc>
      </w:tr>
      <w:tr w:rsidR="00DB6FC0" w14:paraId="78FCF3E5" w14:textId="77777777" w:rsidTr="00AF4F1C">
        <w:trPr>
          <w:gridAfter w:val="1"/>
          <w:wAfter w:w="108" w:type="dxa"/>
          <w:trHeight w:hRule="exact" w:val="567"/>
        </w:trPr>
        <w:tc>
          <w:tcPr>
            <w:tcW w:w="3681" w:type="dxa"/>
            <w:tcMar>
              <w:top w:w="57" w:type="dxa"/>
            </w:tcMar>
            <w:vAlign w:val="center"/>
          </w:tcPr>
          <w:p w14:paraId="5FE6DA7A" w14:textId="77777777" w:rsidR="00ED2CA9" w:rsidRPr="00DE50B0" w:rsidRDefault="00000000" w:rsidP="006D6BB2">
            <w:pPr>
              <w:pStyle w:val="ESBodyText"/>
              <w:rPr>
                <w:color w:val="1F1646"/>
              </w:rPr>
            </w:pPr>
            <w:r w:rsidRPr="00DE50B0">
              <w:rPr>
                <w:color w:val="1F1646"/>
              </w:rPr>
              <w:t>Similar Schools average:</w:t>
            </w:r>
          </w:p>
        </w:tc>
        <w:tc>
          <w:tcPr>
            <w:tcW w:w="1139" w:type="dxa"/>
            <w:tcBorders>
              <w:top w:val="single" w:sz="4" w:space="0" w:color="FFFFFF" w:themeColor="background1"/>
              <w:bottom w:val="single" w:sz="4" w:space="0" w:color="FFFFFF" w:themeColor="background1"/>
            </w:tcBorders>
            <w:shd w:val="clear" w:color="auto" w:fill="88DBDF"/>
            <w:tcMar>
              <w:top w:w="57" w:type="dxa"/>
            </w:tcMar>
            <w:vAlign w:val="center"/>
          </w:tcPr>
          <w:p w14:paraId="36586A90" w14:textId="77777777" w:rsidR="00ED2CA9" w:rsidRPr="00DE50B0" w:rsidRDefault="00000000" w:rsidP="00E346A0">
            <w:pPr>
              <w:pStyle w:val="ESBodyText"/>
              <w:jc w:val="center"/>
              <w:rPr>
                <w:color w:val="1F1646"/>
              </w:rPr>
            </w:pPr>
            <w:r>
              <w:rPr>
                <w:color w:val="1F1646"/>
              </w:rPr>
              <w:t>91.1%</w:t>
            </w:r>
          </w:p>
        </w:tc>
      </w:tr>
      <w:tr w:rsidR="00DB6FC0" w14:paraId="37C90E80" w14:textId="77777777" w:rsidTr="00AF4F1C">
        <w:trPr>
          <w:gridAfter w:val="1"/>
          <w:wAfter w:w="108" w:type="dxa"/>
          <w:trHeight w:hRule="exact" w:val="567"/>
        </w:trPr>
        <w:tc>
          <w:tcPr>
            <w:tcW w:w="3681" w:type="dxa"/>
            <w:tcMar>
              <w:top w:w="57" w:type="dxa"/>
            </w:tcMar>
            <w:vAlign w:val="center"/>
          </w:tcPr>
          <w:p w14:paraId="1B259360" w14:textId="77777777" w:rsidR="00ED2CA9" w:rsidRPr="00DE50B0" w:rsidRDefault="00000000" w:rsidP="006D6BB2">
            <w:pPr>
              <w:pStyle w:val="ESBodyText"/>
              <w:rPr>
                <w:color w:val="1F1646"/>
              </w:rPr>
            </w:pPr>
            <w:r w:rsidRPr="00DE50B0">
              <w:rPr>
                <w:color w:val="1F1646"/>
              </w:rPr>
              <w:t>State average:</w:t>
            </w:r>
          </w:p>
        </w:tc>
        <w:tc>
          <w:tcPr>
            <w:tcW w:w="1139" w:type="dxa"/>
            <w:tcBorders>
              <w:top w:val="single" w:sz="4" w:space="0" w:color="FFFFFF" w:themeColor="background1"/>
            </w:tcBorders>
            <w:shd w:val="clear" w:color="auto" w:fill="1F1646"/>
            <w:tcMar>
              <w:top w:w="57" w:type="dxa"/>
            </w:tcMar>
            <w:vAlign w:val="center"/>
          </w:tcPr>
          <w:p w14:paraId="0B939508" w14:textId="77777777" w:rsidR="00ED2CA9" w:rsidRPr="00DE50B0" w:rsidRDefault="00000000" w:rsidP="00E346A0">
            <w:pPr>
              <w:pStyle w:val="ESBodyText"/>
              <w:jc w:val="center"/>
              <w:rPr>
                <w:color w:val="FFFFFF"/>
              </w:rPr>
            </w:pPr>
            <w:r>
              <w:rPr>
                <w:color w:val="FFFFFF"/>
              </w:rPr>
              <w:t>86.4%</w:t>
            </w:r>
          </w:p>
        </w:tc>
      </w:tr>
    </w:tbl>
    <w:p w14:paraId="373E1FFD" w14:textId="77777777" w:rsidR="00ED2CA9" w:rsidRPr="00DE50B0" w:rsidRDefault="00ED2CA9" w:rsidP="006D6BB2">
      <w:pPr>
        <w:pStyle w:val="ESBodyText"/>
      </w:pPr>
    </w:p>
    <w:p w14:paraId="655DFE6E" w14:textId="77777777" w:rsidR="00ED2CA9" w:rsidRPr="00DE50B0" w:rsidRDefault="00ED2CA9" w:rsidP="006D6BB2">
      <w:pPr>
        <w:pStyle w:val="ESBodyText"/>
      </w:pPr>
    </w:p>
    <w:p w14:paraId="61F6B3C6" w14:textId="77777777" w:rsidR="00ED2CA9" w:rsidRPr="00DE50B0" w:rsidRDefault="00ED2CA9" w:rsidP="006D6BB2">
      <w:pPr>
        <w:pStyle w:val="ESBodyText"/>
      </w:pPr>
    </w:p>
    <w:p w14:paraId="505BAFC2" w14:textId="77777777" w:rsidR="00ED2CA9" w:rsidRPr="00DE50B0" w:rsidRDefault="00000000" w:rsidP="0055455C">
      <w:pPr>
        <w:pStyle w:val="ESBodyText"/>
        <w:spacing w:after="0" w:line="240" w:lineRule="auto"/>
      </w:pPr>
      <w:r w:rsidRPr="00DE50B0">
        <w:rPr>
          <w:noProof/>
        </w:rPr>
        <w:drawing>
          <wp:anchor distT="0" distB="0" distL="114300" distR="114300" simplePos="0" relativeHeight="251666432" behindDoc="0" locked="0" layoutInCell="1" allowOverlap="1" wp14:anchorId="0F80AA58" wp14:editId="5613B447">
            <wp:simplePos x="0" y="0"/>
            <wp:positionH relativeFrom="column">
              <wp:posOffset>3303270</wp:posOffset>
            </wp:positionH>
            <wp:positionV relativeFrom="paragraph">
              <wp:posOffset>3175</wp:posOffset>
            </wp:positionV>
            <wp:extent cx="3733800" cy="190500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139"/>
        <w:gridCol w:w="108"/>
      </w:tblGrid>
      <w:tr w:rsidR="00DB6FC0" w14:paraId="1B3E5FDA" w14:textId="77777777" w:rsidTr="00AF4F1C">
        <w:tc>
          <w:tcPr>
            <w:tcW w:w="3681" w:type="dxa"/>
            <w:vAlign w:val="bottom"/>
          </w:tcPr>
          <w:p w14:paraId="687296D7" w14:textId="77777777" w:rsidR="00ED2CA9" w:rsidRPr="00DE50B0" w:rsidRDefault="00000000" w:rsidP="00BA1967">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Mathematics</w:t>
            </w:r>
          </w:p>
          <w:p w14:paraId="0F11AF7E" w14:textId="77777777" w:rsidR="00ED2CA9" w:rsidRPr="00DE50B0" w:rsidRDefault="00000000" w:rsidP="00BA1967">
            <w:pPr>
              <w:pStyle w:val="ESBodyText"/>
              <w:rPr>
                <w:color w:val="1F1646"/>
              </w:rPr>
            </w:pPr>
            <w:r w:rsidRPr="00DE50B0">
              <w:rPr>
                <w:rFonts w:eastAsia="Times New Roman"/>
                <w:b/>
                <w:bCs/>
                <w:color w:val="1F1646"/>
                <w:lang w:val="en-AU" w:eastAsia="en-AU"/>
              </w:rPr>
              <w:t>Years Prep to 6</w:t>
            </w:r>
          </w:p>
        </w:tc>
        <w:tc>
          <w:tcPr>
            <w:tcW w:w="1247" w:type="dxa"/>
            <w:gridSpan w:val="2"/>
            <w:vAlign w:val="bottom"/>
          </w:tcPr>
          <w:p w14:paraId="34863224" w14:textId="77777777" w:rsidR="00ED2CA9" w:rsidRPr="00DE50B0" w:rsidRDefault="00000000" w:rsidP="00BA1967">
            <w:pPr>
              <w:pStyle w:val="ESBodyText"/>
              <w:jc w:val="center"/>
              <w:rPr>
                <w:b/>
                <w:bCs/>
                <w:color w:val="1F1646"/>
              </w:rPr>
            </w:pPr>
            <w:r w:rsidRPr="00DE50B0">
              <w:rPr>
                <w:color w:val="1F1646"/>
              </w:rPr>
              <w:t>Latest year (2024)</w:t>
            </w:r>
          </w:p>
        </w:tc>
      </w:tr>
      <w:tr w:rsidR="00DB6FC0" w14:paraId="0EFBF7A9" w14:textId="77777777" w:rsidTr="00AF4F1C">
        <w:trPr>
          <w:gridAfter w:val="1"/>
          <w:wAfter w:w="108" w:type="dxa"/>
          <w:trHeight w:hRule="exact" w:val="567"/>
        </w:trPr>
        <w:tc>
          <w:tcPr>
            <w:tcW w:w="3681" w:type="dxa"/>
            <w:tcMar>
              <w:top w:w="57" w:type="dxa"/>
            </w:tcMar>
            <w:vAlign w:val="center"/>
          </w:tcPr>
          <w:p w14:paraId="42F000B1" w14:textId="77777777" w:rsidR="00ED2CA9" w:rsidRPr="00DE50B0" w:rsidRDefault="00000000" w:rsidP="00BA1967">
            <w:pPr>
              <w:pStyle w:val="ESBodyText"/>
              <w:rPr>
                <w:color w:val="1F1646"/>
              </w:rPr>
            </w:pPr>
            <w:r w:rsidRPr="00DE50B0">
              <w:rPr>
                <w:color w:val="1F1646"/>
              </w:rPr>
              <w:t>School percentage of students at or above age expected standards:</w:t>
            </w:r>
          </w:p>
        </w:tc>
        <w:tc>
          <w:tcPr>
            <w:tcW w:w="1139" w:type="dxa"/>
            <w:tcBorders>
              <w:bottom w:val="single" w:sz="4" w:space="0" w:color="FFFFFF" w:themeColor="background1"/>
            </w:tcBorders>
            <w:shd w:val="clear" w:color="auto" w:fill="D40032"/>
            <w:tcMar>
              <w:top w:w="57" w:type="dxa"/>
            </w:tcMar>
            <w:vAlign w:val="center"/>
          </w:tcPr>
          <w:p w14:paraId="0C575F9E" w14:textId="77777777" w:rsidR="00ED2CA9" w:rsidRPr="00DE50B0" w:rsidRDefault="00000000" w:rsidP="00BA1967">
            <w:pPr>
              <w:pStyle w:val="ESBodyText"/>
              <w:jc w:val="center"/>
              <w:rPr>
                <w:color w:val="FFFFFF"/>
              </w:rPr>
            </w:pPr>
            <w:r>
              <w:rPr>
                <w:color w:val="FFFFFF"/>
              </w:rPr>
              <w:t>96.5%</w:t>
            </w:r>
          </w:p>
        </w:tc>
      </w:tr>
      <w:tr w:rsidR="00DB6FC0" w14:paraId="23726495" w14:textId="77777777" w:rsidTr="00AF4F1C">
        <w:trPr>
          <w:gridAfter w:val="1"/>
          <w:wAfter w:w="108" w:type="dxa"/>
          <w:trHeight w:hRule="exact" w:val="567"/>
        </w:trPr>
        <w:tc>
          <w:tcPr>
            <w:tcW w:w="3681" w:type="dxa"/>
            <w:tcMar>
              <w:top w:w="57" w:type="dxa"/>
            </w:tcMar>
            <w:vAlign w:val="center"/>
          </w:tcPr>
          <w:p w14:paraId="7358B7E7" w14:textId="77777777" w:rsidR="00ED2CA9" w:rsidRPr="00DE50B0" w:rsidRDefault="00000000" w:rsidP="00BA1967">
            <w:pPr>
              <w:pStyle w:val="ESBodyText"/>
              <w:rPr>
                <w:color w:val="1F1646"/>
              </w:rPr>
            </w:pPr>
            <w:r w:rsidRPr="00DE50B0">
              <w:rPr>
                <w:color w:val="1F1646"/>
              </w:rPr>
              <w:t>Similar Schools average:</w:t>
            </w:r>
          </w:p>
        </w:tc>
        <w:tc>
          <w:tcPr>
            <w:tcW w:w="1139" w:type="dxa"/>
            <w:tcBorders>
              <w:top w:val="single" w:sz="4" w:space="0" w:color="FFFFFF" w:themeColor="background1"/>
              <w:bottom w:val="single" w:sz="4" w:space="0" w:color="FFFFFF" w:themeColor="background1"/>
            </w:tcBorders>
            <w:shd w:val="clear" w:color="auto" w:fill="88DBDF"/>
            <w:tcMar>
              <w:top w:w="57" w:type="dxa"/>
            </w:tcMar>
            <w:vAlign w:val="center"/>
          </w:tcPr>
          <w:p w14:paraId="2D940AE3" w14:textId="77777777" w:rsidR="00ED2CA9" w:rsidRPr="00DE50B0" w:rsidRDefault="00000000" w:rsidP="00BA1967">
            <w:pPr>
              <w:pStyle w:val="ESBodyText"/>
              <w:jc w:val="center"/>
              <w:rPr>
                <w:color w:val="1F1646"/>
              </w:rPr>
            </w:pPr>
            <w:r>
              <w:rPr>
                <w:color w:val="1F1646"/>
              </w:rPr>
              <w:t>91.0%</w:t>
            </w:r>
          </w:p>
        </w:tc>
      </w:tr>
      <w:tr w:rsidR="00DB6FC0" w14:paraId="1FA4C22D" w14:textId="77777777" w:rsidTr="00AF4F1C">
        <w:trPr>
          <w:gridAfter w:val="1"/>
          <w:wAfter w:w="108" w:type="dxa"/>
          <w:trHeight w:hRule="exact" w:val="567"/>
        </w:trPr>
        <w:tc>
          <w:tcPr>
            <w:tcW w:w="3681" w:type="dxa"/>
            <w:tcMar>
              <w:top w:w="57" w:type="dxa"/>
            </w:tcMar>
            <w:vAlign w:val="center"/>
          </w:tcPr>
          <w:p w14:paraId="768971DB" w14:textId="77777777" w:rsidR="00ED2CA9" w:rsidRPr="00DE50B0" w:rsidRDefault="00000000" w:rsidP="00BA1967">
            <w:pPr>
              <w:pStyle w:val="ESBodyText"/>
              <w:rPr>
                <w:color w:val="1F1646"/>
              </w:rPr>
            </w:pPr>
            <w:r w:rsidRPr="00DE50B0">
              <w:rPr>
                <w:color w:val="1F1646"/>
              </w:rPr>
              <w:t>State average:</w:t>
            </w:r>
          </w:p>
        </w:tc>
        <w:tc>
          <w:tcPr>
            <w:tcW w:w="1139" w:type="dxa"/>
            <w:tcBorders>
              <w:top w:val="single" w:sz="4" w:space="0" w:color="FFFFFF" w:themeColor="background1"/>
            </w:tcBorders>
            <w:shd w:val="clear" w:color="auto" w:fill="1F1646"/>
            <w:tcMar>
              <w:top w:w="57" w:type="dxa"/>
            </w:tcMar>
            <w:vAlign w:val="center"/>
          </w:tcPr>
          <w:p w14:paraId="11E1D493" w14:textId="77777777" w:rsidR="00ED2CA9" w:rsidRPr="00DE50B0" w:rsidRDefault="00000000" w:rsidP="00BA1967">
            <w:pPr>
              <w:pStyle w:val="ESBodyText"/>
              <w:jc w:val="center"/>
              <w:rPr>
                <w:color w:val="FFFFFF"/>
              </w:rPr>
            </w:pPr>
            <w:r>
              <w:rPr>
                <w:color w:val="FFFFFF"/>
              </w:rPr>
              <w:t>85.9%</w:t>
            </w:r>
          </w:p>
        </w:tc>
      </w:tr>
    </w:tbl>
    <w:p w14:paraId="0EBA09B9" w14:textId="77777777" w:rsidR="00ED2CA9" w:rsidRPr="00DE50B0" w:rsidRDefault="00ED2CA9" w:rsidP="006D6BB2">
      <w:pPr>
        <w:pStyle w:val="ESBodyText"/>
      </w:pPr>
    </w:p>
    <w:p w14:paraId="1213BBBA" w14:textId="77777777" w:rsidR="00ED2CA9" w:rsidRPr="00DE50B0" w:rsidRDefault="00ED2CA9" w:rsidP="006D6BB2">
      <w:pPr>
        <w:pStyle w:val="ESBodyText"/>
      </w:pPr>
    </w:p>
    <w:p w14:paraId="1A1586EB" w14:textId="77777777" w:rsidR="00ED2CA9" w:rsidRPr="00DE50B0" w:rsidRDefault="00000000" w:rsidP="003D641B">
      <w:pPr>
        <w:pStyle w:val="Normal0"/>
        <w:spacing w:after="0" w:line="240" w:lineRule="auto"/>
        <w:rPr>
          <w:b/>
          <w:iCs/>
          <w:color w:val="D40032"/>
          <w:sz w:val="24"/>
          <w:szCs w:val="24"/>
        </w:rPr>
      </w:pPr>
      <w:r w:rsidRPr="00DE50B0">
        <w:br w:type="page"/>
      </w:r>
      <w:r>
        <w:rPr>
          <w:b/>
          <w:iCs/>
          <w:color w:val="D40032"/>
          <w:sz w:val="24"/>
          <w:szCs w:val="24"/>
        </w:rPr>
        <w:lastRenderedPageBreak/>
        <w:t>LE</w:t>
      </w:r>
      <w:r w:rsidRPr="00DE50B0">
        <w:rPr>
          <w:b/>
          <w:iCs/>
          <w:color w:val="D40032"/>
          <w:sz w:val="24"/>
          <w:szCs w:val="24"/>
        </w:rPr>
        <w:t>ARNING (continued)</w:t>
      </w:r>
    </w:p>
    <w:p w14:paraId="46E5AFA0" w14:textId="77777777" w:rsidR="00ED2CA9" w:rsidRPr="00DE50B0" w:rsidRDefault="00000000" w:rsidP="00693B34">
      <w:pPr>
        <w:pStyle w:val="ESBodyText"/>
        <w:spacing w:before="240" w:line="240" w:lineRule="auto"/>
        <w:ind w:left="567" w:hanging="567"/>
        <w:rPr>
          <w:b/>
          <w:i/>
        </w:rPr>
      </w:pPr>
      <w:r w:rsidRPr="00DE50B0">
        <w:rPr>
          <w:b/>
          <w:i/>
        </w:rPr>
        <w:t>Key:</w:t>
      </w:r>
      <w:r w:rsidRPr="00DE50B0">
        <w:rPr>
          <w:b/>
          <w:i/>
        </w:rPr>
        <w:tab/>
        <w:t>‘Similar Schools’ are a group of Victorian government schools that are like this school, taking into account the school’s socioeconomic background of students, the number of non-English speaking students and the size and location of the school.</w:t>
      </w:r>
    </w:p>
    <w:p w14:paraId="748F6730" w14:textId="77777777" w:rsidR="00ED2CA9" w:rsidRPr="00DE50B0" w:rsidRDefault="00000000" w:rsidP="00693B34">
      <w:pPr>
        <w:pStyle w:val="ESHeading3"/>
        <w:rPr>
          <w:color w:val="1F1646"/>
        </w:rPr>
      </w:pPr>
      <w:r w:rsidRPr="00DE50B0">
        <w:rPr>
          <w:color w:val="1F1646"/>
        </w:rPr>
        <w:t>NAPLAN</w:t>
      </w:r>
    </w:p>
    <w:p w14:paraId="3C768304" w14:textId="77777777" w:rsidR="00ED2CA9" w:rsidRPr="00DE50B0" w:rsidRDefault="00000000" w:rsidP="00410C77">
      <w:pPr>
        <w:pStyle w:val="ESBodyText"/>
        <w:rPr>
          <w:noProof/>
        </w:rPr>
      </w:pPr>
      <w:r w:rsidRPr="00DE50B0">
        <w:t>Percentage of students in the Strong or Exceeding proficiency levels in NAPLAN.</w:t>
      </w:r>
      <w:r w:rsidRPr="00DE50B0">
        <w:rPr>
          <w:noProof/>
        </w:rPr>
        <w:t xml:space="preserve"> </w:t>
      </w:r>
    </w:p>
    <w:p w14:paraId="298CFD8E" w14:textId="77777777" w:rsidR="00ED2CA9" w:rsidRPr="00DE50B0" w:rsidRDefault="00000000" w:rsidP="00410C77">
      <w:pPr>
        <w:pStyle w:val="ESBodyText"/>
      </w:pPr>
      <w:r w:rsidRPr="00DE50B0">
        <w:t>Note: The NAPLAN test was revised in 2023. As a result, a 2-year average has been provided for 2024.</w:t>
      </w:r>
    </w:p>
    <w:p w14:paraId="20E806E8" w14:textId="77777777" w:rsidR="00ED2CA9" w:rsidRPr="00DE50B0" w:rsidRDefault="00000000" w:rsidP="00693B34">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64384" behindDoc="0" locked="0" layoutInCell="1" allowOverlap="1" wp14:anchorId="4CF7FE7B" wp14:editId="60EA83BB">
            <wp:simplePos x="0" y="0"/>
            <wp:positionH relativeFrom="margin">
              <wp:align>right</wp:align>
            </wp:positionH>
            <wp:positionV relativeFrom="paragraph">
              <wp:posOffset>9525</wp:posOffset>
            </wp:positionV>
            <wp:extent cx="3477600" cy="1951200"/>
            <wp:effectExtent l="0" t="0" r="8890" b="0"/>
            <wp:wrapNone/>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2"/>
        <w:gridCol w:w="18"/>
      </w:tblGrid>
      <w:tr w:rsidR="00DB6FC0" w14:paraId="364D467C" w14:textId="77777777">
        <w:trPr>
          <w:gridAfter w:val="1"/>
          <w:wAfter w:w="18" w:type="dxa"/>
        </w:trPr>
        <w:tc>
          <w:tcPr>
            <w:tcW w:w="2835" w:type="dxa"/>
            <w:vAlign w:val="bottom"/>
          </w:tcPr>
          <w:p w14:paraId="005DAF5A" w14:textId="77777777" w:rsidR="00ED2CA9" w:rsidRPr="00DE50B0" w:rsidRDefault="00000000" w:rsidP="00190C2E">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14:paraId="251CC499" w14:textId="77777777" w:rsidR="00ED2CA9" w:rsidRPr="00DE50B0" w:rsidRDefault="00000000" w:rsidP="00190C2E">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14:paraId="5BAEDE33" w14:textId="77777777" w:rsidR="00ED2CA9" w:rsidRPr="003D641B" w:rsidRDefault="00000000" w:rsidP="00190C2E">
            <w:pPr>
              <w:pStyle w:val="ESBodyText"/>
              <w:spacing w:line="240" w:lineRule="auto"/>
              <w:jc w:val="center"/>
              <w:rPr>
                <w:color w:val="1F1646"/>
              </w:rPr>
            </w:pPr>
            <w:r w:rsidRPr="003D641B">
              <w:rPr>
                <w:color w:val="1F1646"/>
              </w:rPr>
              <w:t>Latest year (2024)</w:t>
            </w:r>
          </w:p>
        </w:tc>
        <w:tc>
          <w:tcPr>
            <w:tcW w:w="1131" w:type="dxa"/>
            <w:gridSpan w:val="2"/>
            <w:vAlign w:val="bottom"/>
          </w:tcPr>
          <w:p w14:paraId="5E8F30BA" w14:textId="77777777" w:rsidR="00ED2CA9" w:rsidRPr="003D641B" w:rsidRDefault="00000000" w:rsidP="00190C2E">
            <w:pPr>
              <w:pStyle w:val="ESBodyText"/>
              <w:spacing w:line="240" w:lineRule="auto"/>
              <w:jc w:val="center"/>
              <w:rPr>
                <w:color w:val="1F1646"/>
              </w:rPr>
            </w:pPr>
            <w:r w:rsidRPr="003D641B">
              <w:rPr>
                <w:color w:val="1F1646"/>
              </w:rPr>
              <w:t>2-year average</w:t>
            </w:r>
          </w:p>
        </w:tc>
      </w:tr>
      <w:tr w:rsidR="00DB6FC0" w14:paraId="4662C797" w14:textId="77777777" w:rsidTr="00A00971">
        <w:trPr>
          <w:trHeight w:hRule="exact" w:val="567"/>
        </w:trPr>
        <w:tc>
          <w:tcPr>
            <w:tcW w:w="2835" w:type="dxa"/>
            <w:tcMar>
              <w:top w:w="57" w:type="dxa"/>
            </w:tcMar>
            <w:vAlign w:val="center"/>
          </w:tcPr>
          <w:p w14:paraId="4D95C0A3" w14:textId="77777777" w:rsidR="00ED2CA9" w:rsidRPr="00DE50B0" w:rsidRDefault="00000000" w:rsidP="007F5E9D">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14:paraId="050C12E5" w14:textId="77777777" w:rsidR="00ED2CA9" w:rsidRPr="003D641B" w:rsidRDefault="00000000" w:rsidP="007F5E9D">
            <w:pPr>
              <w:pStyle w:val="ESBodyText"/>
              <w:spacing w:line="240" w:lineRule="auto"/>
              <w:jc w:val="center"/>
              <w:rPr>
                <w:color w:val="FFFFFF"/>
              </w:rPr>
            </w:pPr>
            <w:r>
              <w:rPr>
                <w:color w:val="FFFFFF"/>
              </w:rPr>
              <w:t>88.2%</w:t>
            </w:r>
          </w:p>
        </w:tc>
        <w:tc>
          <w:tcPr>
            <w:tcW w:w="1140" w:type="dxa"/>
            <w:gridSpan w:val="2"/>
            <w:tcBorders>
              <w:bottom w:val="single" w:sz="4" w:space="0" w:color="FFFFFF" w:themeColor="background1"/>
            </w:tcBorders>
            <w:shd w:val="clear" w:color="auto" w:fill="D40032"/>
            <w:vAlign w:val="center"/>
          </w:tcPr>
          <w:p w14:paraId="3B3DA153" w14:textId="77777777" w:rsidR="00ED2CA9" w:rsidRPr="003D641B" w:rsidRDefault="00000000" w:rsidP="007F5E9D">
            <w:pPr>
              <w:pStyle w:val="ESBodyText"/>
              <w:spacing w:line="240" w:lineRule="auto"/>
              <w:jc w:val="center"/>
              <w:rPr>
                <w:color w:val="FFFFFF"/>
              </w:rPr>
            </w:pPr>
            <w:r>
              <w:rPr>
                <w:color w:val="FFFFFF"/>
              </w:rPr>
              <w:t>86.7%</w:t>
            </w:r>
          </w:p>
        </w:tc>
      </w:tr>
      <w:tr w:rsidR="00DB6FC0" w14:paraId="38CFB105" w14:textId="77777777" w:rsidTr="00A00971">
        <w:trPr>
          <w:trHeight w:hRule="exact" w:val="567"/>
        </w:trPr>
        <w:tc>
          <w:tcPr>
            <w:tcW w:w="2835" w:type="dxa"/>
            <w:tcMar>
              <w:top w:w="57" w:type="dxa"/>
            </w:tcMar>
            <w:vAlign w:val="center"/>
          </w:tcPr>
          <w:p w14:paraId="568FCEE9" w14:textId="77777777" w:rsidR="00ED2CA9" w:rsidRPr="00DE50B0" w:rsidRDefault="00000000" w:rsidP="007F5E9D">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66019F6D" w14:textId="77777777" w:rsidR="00ED2CA9" w:rsidRPr="003D641B" w:rsidRDefault="00000000" w:rsidP="007F5E9D">
            <w:pPr>
              <w:pStyle w:val="ESBodyText"/>
              <w:spacing w:line="240" w:lineRule="auto"/>
              <w:jc w:val="center"/>
              <w:rPr>
                <w:color w:val="1F1646"/>
              </w:rPr>
            </w:pPr>
            <w:r>
              <w:rPr>
                <w:color w:val="1F1646"/>
              </w:rPr>
              <w:t>75.9%</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14:paraId="674E102E" w14:textId="77777777" w:rsidR="00ED2CA9" w:rsidRPr="003D641B" w:rsidRDefault="00000000" w:rsidP="007F5E9D">
            <w:pPr>
              <w:pStyle w:val="ESBodyText"/>
              <w:spacing w:line="240" w:lineRule="auto"/>
              <w:jc w:val="center"/>
              <w:rPr>
                <w:color w:val="1F1646"/>
              </w:rPr>
            </w:pPr>
            <w:r>
              <w:rPr>
                <w:color w:val="1F1646"/>
              </w:rPr>
              <w:t>77.3%</w:t>
            </w:r>
          </w:p>
        </w:tc>
      </w:tr>
      <w:tr w:rsidR="00DB6FC0" w14:paraId="3D45688D" w14:textId="77777777" w:rsidTr="00A00971">
        <w:trPr>
          <w:trHeight w:hRule="exact" w:val="567"/>
        </w:trPr>
        <w:tc>
          <w:tcPr>
            <w:tcW w:w="2835" w:type="dxa"/>
            <w:tcMar>
              <w:top w:w="57" w:type="dxa"/>
            </w:tcMar>
            <w:vAlign w:val="center"/>
          </w:tcPr>
          <w:p w14:paraId="12C6CD68" w14:textId="77777777" w:rsidR="00ED2CA9" w:rsidRPr="00DE50B0" w:rsidRDefault="00000000" w:rsidP="007F5E9D">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6FC2D849" w14:textId="77777777" w:rsidR="00ED2CA9" w:rsidRPr="003D641B" w:rsidRDefault="00000000" w:rsidP="007F5E9D">
            <w:pPr>
              <w:pStyle w:val="ESBodyText"/>
              <w:spacing w:line="240" w:lineRule="auto"/>
              <w:jc w:val="center"/>
              <w:rPr>
                <w:color w:val="FFFFFF"/>
              </w:rPr>
            </w:pPr>
            <w:r>
              <w:rPr>
                <w:color w:val="FFFFFF"/>
              </w:rPr>
              <w:t>68.7%</w:t>
            </w:r>
          </w:p>
        </w:tc>
        <w:tc>
          <w:tcPr>
            <w:tcW w:w="1140" w:type="dxa"/>
            <w:gridSpan w:val="2"/>
            <w:tcBorders>
              <w:top w:val="single" w:sz="4" w:space="0" w:color="FFFFFF" w:themeColor="background1"/>
            </w:tcBorders>
            <w:shd w:val="clear" w:color="auto" w:fill="1F1646"/>
            <w:vAlign w:val="center"/>
          </w:tcPr>
          <w:p w14:paraId="20F049A1" w14:textId="77777777" w:rsidR="00ED2CA9" w:rsidRPr="003D641B" w:rsidRDefault="00000000" w:rsidP="007F5E9D">
            <w:pPr>
              <w:pStyle w:val="ESBodyText"/>
              <w:spacing w:line="240" w:lineRule="auto"/>
              <w:jc w:val="center"/>
              <w:rPr>
                <w:color w:val="FFFFFF"/>
              </w:rPr>
            </w:pPr>
            <w:r>
              <w:rPr>
                <w:color w:val="FFFFFF"/>
              </w:rPr>
              <w:t>69.2%</w:t>
            </w:r>
          </w:p>
        </w:tc>
      </w:tr>
    </w:tbl>
    <w:p w14:paraId="2AC8B281" w14:textId="77777777" w:rsidR="00ED2CA9" w:rsidRDefault="00ED2CA9" w:rsidP="00693B34">
      <w:pPr>
        <w:pStyle w:val="Normal0"/>
        <w:spacing w:after="0" w:line="240" w:lineRule="auto"/>
        <w:rPr>
          <w:rFonts w:eastAsia="Times New Roman"/>
          <w:b/>
          <w:bCs/>
          <w:color w:val="000000"/>
          <w:lang w:val="en-AU" w:eastAsia="en-AU"/>
        </w:rPr>
      </w:pPr>
    </w:p>
    <w:p w14:paraId="7074CB10" w14:textId="77777777" w:rsidR="00ED2CA9" w:rsidRPr="00DE50B0" w:rsidRDefault="00ED2CA9" w:rsidP="00693B34">
      <w:pPr>
        <w:pStyle w:val="Normal0"/>
        <w:spacing w:after="0" w:line="240" w:lineRule="auto"/>
        <w:rPr>
          <w:rFonts w:eastAsia="Times New Roman"/>
          <w:b/>
          <w:bCs/>
          <w:color w:val="000000"/>
          <w:lang w:val="en-AU" w:eastAsia="en-AU"/>
        </w:rPr>
      </w:pPr>
    </w:p>
    <w:p w14:paraId="4B9F1A99" w14:textId="77777777" w:rsidR="00ED2CA9" w:rsidRPr="00DE50B0" w:rsidRDefault="00ED2CA9" w:rsidP="00693B34">
      <w:pPr>
        <w:pStyle w:val="Normal0"/>
        <w:spacing w:after="0" w:line="240" w:lineRule="auto"/>
        <w:rPr>
          <w:rFonts w:eastAsia="Times New Roman"/>
          <w:b/>
          <w:bCs/>
          <w:color w:val="000000"/>
          <w:lang w:val="en-AU" w:eastAsia="en-AU"/>
        </w:rPr>
      </w:pPr>
    </w:p>
    <w:p w14:paraId="31CC4E1A" w14:textId="77777777" w:rsidR="00ED2CA9" w:rsidRPr="00DE50B0" w:rsidRDefault="00000000" w:rsidP="00693B34">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63360" behindDoc="0" locked="0" layoutInCell="1" allowOverlap="1" wp14:anchorId="1FCC8EFA" wp14:editId="0595D1D5">
            <wp:simplePos x="0" y="0"/>
            <wp:positionH relativeFrom="margin">
              <wp:align>right</wp:align>
            </wp:positionH>
            <wp:positionV relativeFrom="paragraph">
              <wp:posOffset>5715</wp:posOffset>
            </wp:positionV>
            <wp:extent cx="3477600" cy="1951200"/>
            <wp:effectExtent l="0" t="0" r="8890" b="0"/>
            <wp:wrapNone/>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2"/>
        <w:gridCol w:w="18"/>
      </w:tblGrid>
      <w:tr w:rsidR="00DB6FC0" w14:paraId="7340902A" w14:textId="77777777">
        <w:trPr>
          <w:gridAfter w:val="1"/>
          <w:wAfter w:w="18" w:type="dxa"/>
        </w:trPr>
        <w:tc>
          <w:tcPr>
            <w:tcW w:w="2835" w:type="dxa"/>
            <w:vAlign w:val="bottom"/>
          </w:tcPr>
          <w:p w14:paraId="05DD1237" w14:textId="77777777" w:rsidR="00ED2CA9" w:rsidRPr="00DE50B0" w:rsidRDefault="00000000" w:rsidP="004E67EF">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14:paraId="0D10887F" w14:textId="77777777" w:rsidR="00ED2CA9" w:rsidRPr="00DE50B0" w:rsidRDefault="00000000" w:rsidP="004E67EF">
            <w:pPr>
              <w:pStyle w:val="ESBodyText"/>
              <w:spacing w:line="240" w:lineRule="auto"/>
              <w:rPr>
                <w:b/>
                <w:bCs/>
                <w:color w:val="1F1646"/>
              </w:rPr>
            </w:pPr>
            <w:r w:rsidRPr="00DE50B0">
              <w:rPr>
                <w:rFonts w:eastAsia="Times New Roman"/>
                <w:b/>
                <w:bCs/>
                <w:color w:val="1F1646"/>
                <w:lang w:val="en-AU" w:eastAsia="en-AU"/>
              </w:rPr>
              <w:t>Year 5</w:t>
            </w:r>
          </w:p>
        </w:tc>
        <w:tc>
          <w:tcPr>
            <w:tcW w:w="1131" w:type="dxa"/>
            <w:vAlign w:val="bottom"/>
          </w:tcPr>
          <w:p w14:paraId="4E5132AC" w14:textId="77777777" w:rsidR="00ED2CA9" w:rsidRPr="003D641B" w:rsidRDefault="00000000" w:rsidP="004E67EF">
            <w:pPr>
              <w:pStyle w:val="ESBodyText"/>
              <w:spacing w:line="240" w:lineRule="auto"/>
              <w:jc w:val="center"/>
              <w:rPr>
                <w:color w:val="1F1646"/>
              </w:rPr>
            </w:pPr>
            <w:r w:rsidRPr="003D641B">
              <w:rPr>
                <w:color w:val="1F1646"/>
              </w:rPr>
              <w:t>Latest year (2024)</w:t>
            </w:r>
          </w:p>
        </w:tc>
        <w:tc>
          <w:tcPr>
            <w:tcW w:w="1131" w:type="dxa"/>
            <w:gridSpan w:val="2"/>
            <w:vAlign w:val="bottom"/>
          </w:tcPr>
          <w:p w14:paraId="1C11D5B7" w14:textId="77777777" w:rsidR="00ED2CA9" w:rsidRPr="003D641B" w:rsidRDefault="00000000" w:rsidP="004E67EF">
            <w:pPr>
              <w:pStyle w:val="ESBodyText"/>
              <w:spacing w:line="240" w:lineRule="auto"/>
              <w:jc w:val="center"/>
              <w:rPr>
                <w:color w:val="1F1646"/>
              </w:rPr>
            </w:pPr>
            <w:r w:rsidRPr="003D641B">
              <w:rPr>
                <w:color w:val="1F1646"/>
              </w:rPr>
              <w:t>2-year average</w:t>
            </w:r>
          </w:p>
        </w:tc>
      </w:tr>
      <w:tr w:rsidR="00DB6FC0" w14:paraId="6CD15B83" w14:textId="77777777" w:rsidTr="00A00971">
        <w:trPr>
          <w:trHeight w:hRule="exact" w:val="567"/>
        </w:trPr>
        <w:tc>
          <w:tcPr>
            <w:tcW w:w="2835" w:type="dxa"/>
            <w:tcMar>
              <w:top w:w="57" w:type="dxa"/>
            </w:tcMar>
            <w:vAlign w:val="center"/>
          </w:tcPr>
          <w:p w14:paraId="0EE78E6D" w14:textId="77777777" w:rsidR="00ED2CA9" w:rsidRPr="00DE50B0" w:rsidRDefault="00000000" w:rsidP="007F5E9D">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14:paraId="644FA61D" w14:textId="77777777" w:rsidR="00ED2CA9" w:rsidRPr="003D641B" w:rsidRDefault="00000000" w:rsidP="007F5E9D">
            <w:pPr>
              <w:pStyle w:val="ESBodyText"/>
              <w:spacing w:line="240" w:lineRule="auto"/>
              <w:jc w:val="center"/>
              <w:rPr>
                <w:color w:val="FFFFFF"/>
              </w:rPr>
            </w:pPr>
            <w:r>
              <w:rPr>
                <w:color w:val="FFFFFF"/>
              </w:rPr>
              <w:t>94.1%</w:t>
            </w:r>
          </w:p>
        </w:tc>
        <w:tc>
          <w:tcPr>
            <w:tcW w:w="1140" w:type="dxa"/>
            <w:gridSpan w:val="2"/>
            <w:tcBorders>
              <w:bottom w:val="single" w:sz="4" w:space="0" w:color="FFFFFF" w:themeColor="background1"/>
            </w:tcBorders>
            <w:shd w:val="clear" w:color="auto" w:fill="D40032"/>
            <w:vAlign w:val="center"/>
          </w:tcPr>
          <w:p w14:paraId="5EA4A16A" w14:textId="77777777" w:rsidR="00ED2CA9" w:rsidRPr="003D641B" w:rsidRDefault="00000000" w:rsidP="007F5E9D">
            <w:pPr>
              <w:pStyle w:val="ESBodyText"/>
              <w:spacing w:line="240" w:lineRule="auto"/>
              <w:jc w:val="center"/>
              <w:rPr>
                <w:color w:val="FFFFFF"/>
              </w:rPr>
            </w:pPr>
            <w:r>
              <w:rPr>
                <w:color w:val="FFFFFF"/>
              </w:rPr>
              <w:t>94.3%</w:t>
            </w:r>
          </w:p>
        </w:tc>
      </w:tr>
      <w:tr w:rsidR="00DB6FC0" w14:paraId="7FE36366" w14:textId="77777777" w:rsidTr="00A00971">
        <w:trPr>
          <w:trHeight w:hRule="exact" w:val="567"/>
        </w:trPr>
        <w:tc>
          <w:tcPr>
            <w:tcW w:w="2835" w:type="dxa"/>
            <w:tcMar>
              <w:top w:w="57" w:type="dxa"/>
            </w:tcMar>
            <w:vAlign w:val="center"/>
          </w:tcPr>
          <w:p w14:paraId="36B0A208" w14:textId="77777777" w:rsidR="00ED2CA9" w:rsidRPr="00DE50B0" w:rsidRDefault="00000000" w:rsidP="007F5E9D">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3144E70C" w14:textId="77777777" w:rsidR="00ED2CA9" w:rsidRPr="003D641B" w:rsidRDefault="00000000" w:rsidP="007F5E9D">
            <w:pPr>
              <w:pStyle w:val="ESBodyText"/>
              <w:spacing w:line="240" w:lineRule="auto"/>
              <w:jc w:val="center"/>
              <w:rPr>
                <w:color w:val="1F1646"/>
              </w:rPr>
            </w:pPr>
            <w:r>
              <w:rPr>
                <w:color w:val="1F1646"/>
              </w:rPr>
              <w:t>82.8%</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14:paraId="3B607E8B" w14:textId="77777777" w:rsidR="00ED2CA9" w:rsidRPr="003D641B" w:rsidRDefault="00000000" w:rsidP="007F5E9D">
            <w:pPr>
              <w:pStyle w:val="ESBodyText"/>
              <w:spacing w:line="240" w:lineRule="auto"/>
              <w:jc w:val="center"/>
              <w:rPr>
                <w:color w:val="1F1646"/>
              </w:rPr>
            </w:pPr>
            <w:r>
              <w:rPr>
                <w:color w:val="1F1646"/>
              </w:rPr>
              <w:t>85.1%</w:t>
            </w:r>
          </w:p>
        </w:tc>
      </w:tr>
      <w:tr w:rsidR="00DB6FC0" w14:paraId="7896C183" w14:textId="77777777" w:rsidTr="00A00971">
        <w:trPr>
          <w:trHeight w:hRule="exact" w:val="567"/>
        </w:trPr>
        <w:tc>
          <w:tcPr>
            <w:tcW w:w="2835" w:type="dxa"/>
            <w:tcMar>
              <w:top w:w="57" w:type="dxa"/>
            </w:tcMar>
            <w:vAlign w:val="center"/>
          </w:tcPr>
          <w:p w14:paraId="51693624" w14:textId="77777777" w:rsidR="00ED2CA9" w:rsidRPr="00DE50B0" w:rsidRDefault="00000000" w:rsidP="007F5E9D">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4C4EE71B" w14:textId="77777777" w:rsidR="00ED2CA9" w:rsidRPr="003D641B" w:rsidRDefault="00000000" w:rsidP="007F5E9D">
            <w:pPr>
              <w:pStyle w:val="ESBodyText"/>
              <w:spacing w:line="240" w:lineRule="auto"/>
              <w:jc w:val="center"/>
              <w:rPr>
                <w:color w:val="FFFFFF"/>
              </w:rPr>
            </w:pPr>
            <w:r>
              <w:rPr>
                <w:color w:val="FFFFFF"/>
              </w:rPr>
              <w:t>73.0%</w:t>
            </w:r>
          </w:p>
        </w:tc>
        <w:tc>
          <w:tcPr>
            <w:tcW w:w="1140" w:type="dxa"/>
            <w:gridSpan w:val="2"/>
            <w:tcBorders>
              <w:top w:val="single" w:sz="4" w:space="0" w:color="FFFFFF" w:themeColor="background1"/>
            </w:tcBorders>
            <w:shd w:val="clear" w:color="auto" w:fill="1F1646"/>
            <w:vAlign w:val="center"/>
          </w:tcPr>
          <w:p w14:paraId="0A04E375" w14:textId="77777777" w:rsidR="00ED2CA9" w:rsidRPr="003D641B" w:rsidRDefault="00000000" w:rsidP="007F5E9D">
            <w:pPr>
              <w:pStyle w:val="ESBodyText"/>
              <w:spacing w:line="240" w:lineRule="auto"/>
              <w:jc w:val="center"/>
              <w:rPr>
                <w:color w:val="FFFFFF"/>
              </w:rPr>
            </w:pPr>
            <w:r>
              <w:rPr>
                <w:color w:val="FFFFFF"/>
              </w:rPr>
              <w:t>75.0%</w:t>
            </w:r>
          </w:p>
        </w:tc>
      </w:tr>
    </w:tbl>
    <w:p w14:paraId="4A8ABFC4" w14:textId="77777777" w:rsidR="00ED2CA9" w:rsidRDefault="00ED2CA9" w:rsidP="00693B34">
      <w:pPr>
        <w:pStyle w:val="Normal0"/>
        <w:spacing w:after="0" w:line="240" w:lineRule="auto"/>
        <w:rPr>
          <w:rFonts w:eastAsia="Arial"/>
          <w:color w:val="000000"/>
          <w:szCs w:val="20"/>
        </w:rPr>
      </w:pPr>
    </w:p>
    <w:p w14:paraId="47EBA1BD" w14:textId="77777777" w:rsidR="00ED2CA9" w:rsidRPr="00DE50B0" w:rsidRDefault="00ED2CA9" w:rsidP="00693B34">
      <w:pPr>
        <w:pStyle w:val="Normal0"/>
        <w:spacing w:after="0" w:line="240" w:lineRule="auto"/>
        <w:rPr>
          <w:rFonts w:eastAsia="Arial"/>
          <w:color w:val="000000"/>
          <w:szCs w:val="20"/>
        </w:rPr>
      </w:pPr>
    </w:p>
    <w:p w14:paraId="35A899D7" w14:textId="77777777" w:rsidR="00ED2CA9" w:rsidRPr="00DE50B0" w:rsidRDefault="00000000" w:rsidP="00693B34">
      <w:pPr>
        <w:pStyle w:val="ESBodyText"/>
        <w:spacing w:after="0" w:line="240" w:lineRule="auto"/>
        <w:rPr>
          <w:rFonts w:eastAsia="Arial"/>
          <w:color w:val="000000"/>
          <w:szCs w:val="20"/>
        </w:rPr>
      </w:pPr>
      <w:r w:rsidRPr="00DE50B0">
        <w:rPr>
          <w:noProof/>
        </w:rPr>
        <w:drawing>
          <wp:anchor distT="0" distB="0" distL="114300" distR="114300" simplePos="0" relativeHeight="251662336" behindDoc="0" locked="0" layoutInCell="1" allowOverlap="1" wp14:anchorId="5F9F9704" wp14:editId="08716EF7">
            <wp:simplePos x="0" y="0"/>
            <wp:positionH relativeFrom="margin">
              <wp:align>right</wp:align>
            </wp:positionH>
            <wp:positionV relativeFrom="paragraph">
              <wp:posOffset>9525</wp:posOffset>
            </wp:positionV>
            <wp:extent cx="3477600" cy="1951200"/>
            <wp:effectExtent l="0" t="0" r="8890" b="0"/>
            <wp:wrapNone/>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2"/>
        <w:gridCol w:w="18"/>
      </w:tblGrid>
      <w:tr w:rsidR="00DB6FC0" w14:paraId="008120EF" w14:textId="77777777">
        <w:trPr>
          <w:gridAfter w:val="1"/>
          <w:wAfter w:w="18" w:type="dxa"/>
        </w:trPr>
        <w:tc>
          <w:tcPr>
            <w:tcW w:w="2835" w:type="dxa"/>
            <w:vAlign w:val="bottom"/>
          </w:tcPr>
          <w:p w14:paraId="2022A034" w14:textId="77777777" w:rsidR="00ED2CA9" w:rsidRPr="00DE50B0" w:rsidRDefault="00000000" w:rsidP="004E67EF">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Numeracy</w:t>
            </w:r>
          </w:p>
          <w:p w14:paraId="6B68AF39" w14:textId="77777777" w:rsidR="00ED2CA9" w:rsidRPr="00DE50B0" w:rsidRDefault="00000000" w:rsidP="004E67EF">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14:paraId="2A1710B9" w14:textId="77777777" w:rsidR="00ED2CA9" w:rsidRPr="003D641B" w:rsidRDefault="00000000" w:rsidP="004E67EF">
            <w:pPr>
              <w:pStyle w:val="ESBodyText"/>
              <w:spacing w:line="240" w:lineRule="auto"/>
              <w:jc w:val="center"/>
              <w:rPr>
                <w:color w:val="1F1646"/>
              </w:rPr>
            </w:pPr>
            <w:r w:rsidRPr="003D641B">
              <w:rPr>
                <w:color w:val="1F1646"/>
              </w:rPr>
              <w:t>Latest year (2024)</w:t>
            </w:r>
          </w:p>
        </w:tc>
        <w:tc>
          <w:tcPr>
            <w:tcW w:w="1131" w:type="dxa"/>
            <w:gridSpan w:val="2"/>
            <w:vAlign w:val="bottom"/>
          </w:tcPr>
          <w:p w14:paraId="51E95C27" w14:textId="77777777" w:rsidR="00ED2CA9" w:rsidRPr="003D641B" w:rsidRDefault="00000000" w:rsidP="004E67EF">
            <w:pPr>
              <w:pStyle w:val="ESBodyText"/>
              <w:spacing w:line="240" w:lineRule="auto"/>
              <w:jc w:val="center"/>
              <w:rPr>
                <w:color w:val="1F1646"/>
              </w:rPr>
            </w:pPr>
            <w:r w:rsidRPr="003D641B">
              <w:rPr>
                <w:color w:val="1F1646"/>
              </w:rPr>
              <w:t>2-year average</w:t>
            </w:r>
          </w:p>
        </w:tc>
      </w:tr>
      <w:tr w:rsidR="00DB6FC0" w14:paraId="724C17CD" w14:textId="77777777" w:rsidTr="00A00971">
        <w:trPr>
          <w:trHeight w:hRule="exact" w:val="567"/>
        </w:trPr>
        <w:tc>
          <w:tcPr>
            <w:tcW w:w="2835" w:type="dxa"/>
            <w:tcMar>
              <w:top w:w="57" w:type="dxa"/>
            </w:tcMar>
            <w:vAlign w:val="center"/>
          </w:tcPr>
          <w:p w14:paraId="74D91F5A" w14:textId="77777777" w:rsidR="00ED2CA9" w:rsidRPr="00DE50B0" w:rsidRDefault="00000000" w:rsidP="007F5E9D">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14:paraId="4894B82E" w14:textId="77777777" w:rsidR="00ED2CA9" w:rsidRPr="003D641B" w:rsidRDefault="00000000" w:rsidP="007F5E9D">
            <w:pPr>
              <w:pStyle w:val="ESBodyText"/>
              <w:spacing w:line="240" w:lineRule="auto"/>
              <w:jc w:val="center"/>
              <w:rPr>
                <w:color w:val="FFFFFF"/>
              </w:rPr>
            </w:pPr>
            <w:r>
              <w:rPr>
                <w:color w:val="FFFFFF"/>
              </w:rPr>
              <w:t>82.4%</w:t>
            </w:r>
          </w:p>
        </w:tc>
        <w:tc>
          <w:tcPr>
            <w:tcW w:w="1140" w:type="dxa"/>
            <w:gridSpan w:val="2"/>
            <w:tcBorders>
              <w:bottom w:val="single" w:sz="4" w:space="0" w:color="FFFFFF" w:themeColor="background1"/>
            </w:tcBorders>
            <w:shd w:val="clear" w:color="auto" w:fill="D40032"/>
            <w:vAlign w:val="center"/>
          </w:tcPr>
          <w:p w14:paraId="0C6AA517" w14:textId="77777777" w:rsidR="00ED2CA9" w:rsidRPr="003D641B" w:rsidRDefault="00000000" w:rsidP="007F5E9D">
            <w:pPr>
              <w:pStyle w:val="ESBodyText"/>
              <w:spacing w:line="240" w:lineRule="auto"/>
              <w:jc w:val="center"/>
              <w:rPr>
                <w:color w:val="FFFFFF"/>
              </w:rPr>
            </w:pPr>
            <w:r>
              <w:rPr>
                <w:color w:val="FFFFFF"/>
              </w:rPr>
              <w:t>83.3%</w:t>
            </w:r>
          </w:p>
        </w:tc>
      </w:tr>
      <w:tr w:rsidR="00DB6FC0" w14:paraId="0F36DF27" w14:textId="77777777" w:rsidTr="00A00971">
        <w:trPr>
          <w:trHeight w:hRule="exact" w:val="567"/>
        </w:trPr>
        <w:tc>
          <w:tcPr>
            <w:tcW w:w="2835" w:type="dxa"/>
            <w:tcMar>
              <w:top w:w="57" w:type="dxa"/>
            </w:tcMar>
            <w:vAlign w:val="center"/>
          </w:tcPr>
          <w:p w14:paraId="6C3A195E" w14:textId="77777777" w:rsidR="00ED2CA9" w:rsidRPr="00DE50B0" w:rsidRDefault="00000000" w:rsidP="007F5E9D">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0BEC1BC5" w14:textId="77777777" w:rsidR="00ED2CA9" w:rsidRPr="003D641B" w:rsidRDefault="00000000" w:rsidP="007F5E9D">
            <w:pPr>
              <w:pStyle w:val="ESBodyText"/>
              <w:spacing w:line="240" w:lineRule="auto"/>
              <w:jc w:val="center"/>
              <w:rPr>
                <w:color w:val="1F1646"/>
              </w:rPr>
            </w:pPr>
            <w:r>
              <w:rPr>
                <w:color w:val="1F1646"/>
              </w:rPr>
              <w:t>75.3%</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14:paraId="7BF20857" w14:textId="77777777" w:rsidR="00ED2CA9" w:rsidRPr="003D641B" w:rsidRDefault="00000000" w:rsidP="007F5E9D">
            <w:pPr>
              <w:pStyle w:val="ESBodyText"/>
              <w:spacing w:line="240" w:lineRule="auto"/>
              <w:jc w:val="center"/>
              <w:rPr>
                <w:color w:val="1F1646"/>
              </w:rPr>
            </w:pPr>
            <w:r>
              <w:rPr>
                <w:color w:val="1F1646"/>
              </w:rPr>
              <w:t>76.4%</w:t>
            </w:r>
          </w:p>
        </w:tc>
      </w:tr>
      <w:tr w:rsidR="00DB6FC0" w14:paraId="45012738" w14:textId="77777777" w:rsidTr="00A00971">
        <w:trPr>
          <w:trHeight w:hRule="exact" w:val="567"/>
        </w:trPr>
        <w:tc>
          <w:tcPr>
            <w:tcW w:w="2835" w:type="dxa"/>
            <w:tcMar>
              <w:top w:w="57" w:type="dxa"/>
            </w:tcMar>
            <w:vAlign w:val="center"/>
          </w:tcPr>
          <w:p w14:paraId="471BA439" w14:textId="77777777" w:rsidR="00ED2CA9" w:rsidRPr="00DE50B0" w:rsidRDefault="00000000" w:rsidP="007F5E9D">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0A77FC5F" w14:textId="77777777" w:rsidR="00ED2CA9" w:rsidRPr="003D641B" w:rsidRDefault="00000000" w:rsidP="007F5E9D">
            <w:pPr>
              <w:pStyle w:val="ESBodyText"/>
              <w:spacing w:line="240" w:lineRule="auto"/>
              <w:jc w:val="center"/>
              <w:rPr>
                <w:color w:val="FFFFFF"/>
              </w:rPr>
            </w:pPr>
            <w:r>
              <w:rPr>
                <w:color w:val="FFFFFF"/>
              </w:rPr>
              <w:t>65.5%</w:t>
            </w:r>
          </w:p>
        </w:tc>
        <w:tc>
          <w:tcPr>
            <w:tcW w:w="1140" w:type="dxa"/>
            <w:gridSpan w:val="2"/>
            <w:tcBorders>
              <w:top w:val="single" w:sz="4" w:space="0" w:color="FFFFFF" w:themeColor="background1"/>
            </w:tcBorders>
            <w:shd w:val="clear" w:color="auto" w:fill="1F1646"/>
            <w:vAlign w:val="center"/>
          </w:tcPr>
          <w:p w14:paraId="38197DF0" w14:textId="77777777" w:rsidR="00ED2CA9" w:rsidRPr="003D641B" w:rsidRDefault="00000000" w:rsidP="007F5E9D">
            <w:pPr>
              <w:pStyle w:val="ESBodyText"/>
              <w:spacing w:line="240" w:lineRule="auto"/>
              <w:jc w:val="center"/>
              <w:rPr>
                <w:color w:val="FFFFFF"/>
              </w:rPr>
            </w:pPr>
            <w:r>
              <w:rPr>
                <w:color w:val="FFFFFF"/>
              </w:rPr>
              <w:t>66.4%</w:t>
            </w:r>
          </w:p>
        </w:tc>
      </w:tr>
    </w:tbl>
    <w:p w14:paraId="584A70AD" w14:textId="77777777" w:rsidR="00ED2CA9" w:rsidRDefault="00ED2CA9" w:rsidP="00693B34">
      <w:pPr>
        <w:pStyle w:val="ESHeading3"/>
        <w:spacing w:before="0"/>
      </w:pPr>
    </w:p>
    <w:p w14:paraId="3AD174D0" w14:textId="77777777" w:rsidR="00ED2CA9" w:rsidRPr="00DE50B0" w:rsidRDefault="00000000" w:rsidP="00693B34">
      <w:pPr>
        <w:pStyle w:val="ESHeading3"/>
        <w:spacing w:before="0"/>
      </w:pPr>
      <w:r w:rsidRPr="00DE50B0">
        <w:rPr>
          <w:noProof/>
        </w:rPr>
        <w:drawing>
          <wp:anchor distT="0" distB="0" distL="114300" distR="114300" simplePos="0" relativeHeight="251661312" behindDoc="0" locked="0" layoutInCell="1" allowOverlap="1" wp14:anchorId="02BAAC89" wp14:editId="4E79BD17">
            <wp:simplePos x="0" y="0"/>
            <wp:positionH relativeFrom="margin">
              <wp:align>right</wp:align>
            </wp:positionH>
            <wp:positionV relativeFrom="paragraph">
              <wp:posOffset>20955</wp:posOffset>
            </wp:positionV>
            <wp:extent cx="3477600" cy="1951200"/>
            <wp:effectExtent l="0" t="0" r="8890" b="0"/>
            <wp:wrapNone/>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2"/>
        <w:gridCol w:w="18"/>
      </w:tblGrid>
      <w:tr w:rsidR="00DB6FC0" w14:paraId="6E138D47" w14:textId="77777777">
        <w:trPr>
          <w:gridAfter w:val="1"/>
          <w:wAfter w:w="18" w:type="dxa"/>
        </w:trPr>
        <w:tc>
          <w:tcPr>
            <w:tcW w:w="2835" w:type="dxa"/>
            <w:vAlign w:val="bottom"/>
          </w:tcPr>
          <w:p w14:paraId="107B32D9" w14:textId="77777777" w:rsidR="00ED2CA9" w:rsidRPr="00DE50B0" w:rsidRDefault="00000000" w:rsidP="00027465">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Numeracy</w:t>
            </w:r>
          </w:p>
          <w:p w14:paraId="615A55CB" w14:textId="77777777" w:rsidR="00ED2CA9" w:rsidRPr="00DE50B0" w:rsidRDefault="00000000" w:rsidP="00027465">
            <w:pPr>
              <w:pStyle w:val="ESBodyText"/>
              <w:spacing w:line="240" w:lineRule="auto"/>
              <w:rPr>
                <w:b/>
                <w:bCs/>
                <w:color w:val="1F1646"/>
              </w:rPr>
            </w:pPr>
            <w:r w:rsidRPr="00DE50B0">
              <w:rPr>
                <w:rFonts w:eastAsia="Times New Roman"/>
                <w:b/>
                <w:bCs/>
                <w:color w:val="1F1646"/>
                <w:lang w:val="en-AU" w:eastAsia="en-AU"/>
              </w:rPr>
              <w:t>Year 5</w:t>
            </w:r>
          </w:p>
        </w:tc>
        <w:tc>
          <w:tcPr>
            <w:tcW w:w="1131" w:type="dxa"/>
            <w:vAlign w:val="bottom"/>
          </w:tcPr>
          <w:p w14:paraId="619A37F7" w14:textId="77777777" w:rsidR="00ED2CA9" w:rsidRPr="003D641B" w:rsidRDefault="00000000" w:rsidP="00027465">
            <w:pPr>
              <w:pStyle w:val="ESBodyText"/>
              <w:spacing w:line="240" w:lineRule="auto"/>
              <w:jc w:val="center"/>
              <w:rPr>
                <w:color w:val="1F1646"/>
              </w:rPr>
            </w:pPr>
            <w:r w:rsidRPr="003D641B">
              <w:rPr>
                <w:color w:val="1F1646"/>
              </w:rPr>
              <w:t>Latest year (2024)</w:t>
            </w:r>
          </w:p>
        </w:tc>
        <w:tc>
          <w:tcPr>
            <w:tcW w:w="1131" w:type="dxa"/>
            <w:gridSpan w:val="2"/>
            <w:vAlign w:val="bottom"/>
          </w:tcPr>
          <w:p w14:paraId="7461FC28" w14:textId="77777777" w:rsidR="00ED2CA9" w:rsidRPr="003D641B" w:rsidRDefault="00000000" w:rsidP="00027465">
            <w:pPr>
              <w:pStyle w:val="ESBodyText"/>
              <w:spacing w:line="240" w:lineRule="auto"/>
              <w:jc w:val="center"/>
              <w:rPr>
                <w:color w:val="1F1646"/>
              </w:rPr>
            </w:pPr>
            <w:r w:rsidRPr="003D641B">
              <w:rPr>
                <w:color w:val="1F1646"/>
              </w:rPr>
              <w:t>2-year average</w:t>
            </w:r>
          </w:p>
        </w:tc>
      </w:tr>
      <w:tr w:rsidR="00DB6FC0" w14:paraId="038C6AB2" w14:textId="77777777" w:rsidTr="00A00971">
        <w:trPr>
          <w:trHeight w:hRule="exact" w:val="567"/>
        </w:trPr>
        <w:tc>
          <w:tcPr>
            <w:tcW w:w="2835" w:type="dxa"/>
            <w:tcMar>
              <w:top w:w="57" w:type="dxa"/>
            </w:tcMar>
            <w:vAlign w:val="center"/>
          </w:tcPr>
          <w:p w14:paraId="7F1FDBA5" w14:textId="77777777" w:rsidR="00ED2CA9" w:rsidRPr="00DE50B0" w:rsidRDefault="00000000" w:rsidP="00A87405">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14:paraId="043A36B7" w14:textId="77777777" w:rsidR="00ED2CA9" w:rsidRPr="003D641B" w:rsidRDefault="00000000" w:rsidP="00A87405">
            <w:pPr>
              <w:pStyle w:val="ESBodyText"/>
              <w:spacing w:line="240" w:lineRule="auto"/>
              <w:jc w:val="center"/>
              <w:rPr>
                <w:color w:val="FFFFFF"/>
              </w:rPr>
            </w:pPr>
            <w:r>
              <w:rPr>
                <w:color w:val="FFFFFF"/>
              </w:rPr>
              <w:t>76.5%</w:t>
            </w:r>
          </w:p>
        </w:tc>
        <w:tc>
          <w:tcPr>
            <w:tcW w:w="1140" w:type="dxa"/>
            <w:gridSpan w:val="2"/>
            <w:tcBorders>
              <w:bottom w:val="single" w:sz="4" w:space="0" w:color="FFFFFF" w:themeColor="background1"/>
            </w:tcBorders>
            <w:shd w:val="clear" w:color="auto" w:fill="D40032"/>
            <w:vAlign w:val="center"/>
          </w:tcPr>
          <w:p w14:paraId="4851C201" w14:textId="77777777" w:rsidR="00ED2CA9" w:rsidRPr="003D641B" w:rsidRDefault="00000000" w:rsidP="00A87405">
            <w:pPr>
              <w:pStyle w:val="ESBodyText"/>
              <w:spacing w:line="240" w:lineRule="auto"/>
              <w:jc w:val="center"/>
              <w:rPr>
                <w:color w:val="FFFFFF"/>
              </w:rPr>
            </w:pPr>
            <w:r>
              <w:rPr>
                <w:color w:val="FFFFFF"/>
              </w:rPr>
              <w:t>85.7%</w:t>
            </w:r>
          </w:p>
        </w:tc>
      </w:tr>
      <w:tr w:rsidR="00DB6FC0" w14:paraId="6FA0D9C4" w14:textId="77777777" w:rsidTr="00A00971">
        <w:trPr>
          <w:trHeight w:hRule="exact" w:val="567"/>
        </w:trPr>
        <w:tc>
          <w:tcPr>
            <w:tcW w:w="2835" w:type="dxa"/>
            <w:tcMar>
              <w:top w:w="57" w:type="dxa"/>
            </w:tcMar>
            <w:vAlign w:val="center"/>
          </w:tcPr>
          <w:p w14:paraId="3CE5E955" w14:textId="77777777" w:rsidR="00ED2CA9" w:rsidRPr="00DE50B0" w:rsidRDefault="00000000" w:rsidP="00A87405">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5B354455" w14:textId="77777777" w:rsidR="00ED2CA9" w:rsidRPr="003D641B" w:rsidRDefault="00000000" w:rsidP="00A87405">
            <w:pPr>
              <w:pStyle w:val="ESBodyText"/>
              <w:spacing w:line="240" w:lineRule="auto"/>
              <w:jc w:val="center"/>
              <w:rPr>
                <w:color w:val="1F1646"/>
              </w:rPr>
            </w:pPr>
            <w:r>
              <w:rPr>
                <w:color w:val="1F1646"/>
              </w:rPr>
              <w:t>74.5%</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14:paraId="258B64A5" w14:textId="77777777" w:rsidR="00ED2CA9" w:rsidRPr="003D641B" w:rsidRDefault="00000000" w:rsidP="00A87405">
            <w:pPr>
              <w:pStyle w:val="ESBodyText"/>
              <w:spacing w:line="240" w:lineRule="auto"/>
              <w:jc w:val="center"/>
              <w:rPr>
                <w:color w:val="1F1646"/>
              </w:rPr>
            </w:pPr>
            <w:r>
              <w:rPr>
                <w:color w:val="1F1646"/>
              </w:rPr>
              <w:t>74.3%</w:t>
            </w:r>
          </w:p>
        </w:tc>
      </w:tr>
      <w:tr w:rsidR="00DB6FC0" w14:paraId="33BC18DE" w14:textId="77777777" w:rsidTr="00A00971">
        <w:trPr>
          <w:trHeight w:hRule="exact" w:val="567"/>
        </w:trPr>
        <w:tc>
          <w:tcPr>
            <w:tcW w:w="2835" w:type="dxa"/>
            <w:tcMar>
              <w:top w:w="57" w:type="dxa"/>
            </w:tcMar>
            <w:vAlign w:val="center"/>
          </w:tcPr>
          <w:p w14:paraId="08CF2D84" w14:textId="77777777" w:rsidR="00ED2CA9" w:rsidRPr="00DE50B0" w:rsidRDefault="00000000" w:rsidP="00A87405">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0F11D76E" w14:textId="77777777" w:rsidR="00ED2CA9" w:rsidRPr="003D641B" w:rsidRDefault="00000000" w:rsidP="00A87405">
            <w:pPr>
              <w:pStyle w:val="ESBodyText"/>
              <w:spacing w:line="240" w:lineRule="auto"/>
              <w:jc w:val="center"/>
              <w:rPr>
                <w:color w:val="FFFFFF"/>
              </w:rPr>
            </w:pPr>
            <w:r>
              <w:rPr>
                <w:color w:val="FFFFFF"/>
              </w:rPr>
              <w:t>67.3%</w:t>
            </w:r>
          </w:p>
        </w:tc>
        <w:tc>
          <w:tcPr>
            <w:tcW w:w="1140" w:type="dxa"/>
            <w:gridSpan w:val="2"/>
            <w:tcBorders>
              <w:top w:val="single" w:sz="4" w:space="0" w:color="FFFFFF" w:themeColor="background1"/>
            </w:tcBorders>
            <w:shd w:val="clear" w:color="auto" w:fill="1F1646"/>
            <w:vAlign w:val="center"/>
          </w:tcPr>
          <w:p w14:paraId="3A824C76" w14:textId="77777777" w:rsidR="00ED2CA9" w:rsidRPr="003D641B" w:rsidRDefault="00000000" w:rsidP="00A87405">
            <w:pPr>
              <w:pStyle w:val="ESBodyText"/>
              <w:spacing w:line="240" w:lineRule="auto"/>
              <w:jc w:val="center"/>
              <w:rPr>
                <w:color w:val="FFFFFF"/>
              </w:rPr>
            </w:pPr>
            <w:r>
              <w:rPr>
                <w:color w:val="FFFFFF"/>
              </w:rPr>
              <w:t>67.6%</w:t>
            </w:r>
          </w:p>
        </w:tc>
      </w:tr>
    </w:tbl>
    <w:p w14:paraId="5212D9DC" w14:textId="77777777" w:rsidR="00ED2CA9" w:rsidRPr="00DE50B0" w:rsidRDefault="00ED2CA9" w:rsidP="00693B34">
      <w:pPr>
        <w:pStyle w:val="ESHeading3"/>
        <w:spacing w:before="0"/>
      </w:pPr>
    </w:p>
    <w:p w14:paraId="383CA543" w14:textId="77777777" w:rsidR="00ED2CA9" w:rsidRDefault="00000000">
      <w:pPr>
        <w:pStyle w:val="Normal0"/>
        <w:spacing w:after="0" w:line="240" w:lineRule="auto"/>
        <w:rPr>
          <w:b/>
          <w:iCs/>
          <w:color w:val="D40032"/>
          <w:sz w:val="24"/>
          <w:szCs w:val="24"/>
        </w:rPr>
      </w:pPr>
      <w:r>
        <w:rPr>
          <w:b/>
          <w:iCs/>
          <w:color w:val="D40032"/>
          <w:sz w:val="24"/>
          <w:szCs w:val="24"/>
        </w:rPr>
        <w:br w:type="page"/>
      </w:r>
    </w:p>
    <w:p w14:paraId="099CDB1A" w14:textId="77777777" w:rsidR="00ED2CA9" w:rsidRPr="00DE50B0" w:rsidRDefault="00000000" w:rsidP="00F93DBD">
      <w:pPr>
        <w:pStyle w:val="ESBodyText"/>
        <w:spacing w:before="240" w:line="240" w:lineRule="auto"/>
        <w:ind w:left="567" w:hanging="567"/>
        <w:rPr>
          <w:b/>
          <w:iCs/>
          <w:color w:val="D40032"/>
          <w:sz w:val="24"/>
          <w:szCs w:val="24"/>
        </w:rPr>
      </w:pPr>
      <w:r w:rsidRPr="00DE50B0">
        <w:rPr>
          <w:b/>
          <w:iCs/>
          <w:color w:val="D40032"/>
          <w:sz w:val="24"/>
          <w:szCs w:val="24"/>
        </w:rPr>
        <w:lastRenderedPageBreak/>
        <w:t>LEARNING (continued)</w:t>
      </w:r>
    </w:p>
    <w:p w14:paraId="618E2D2A" w14:textId="77777777" w:rsidR="00ED2CA9" w:rsidRPr="00DE50B0" w:rsidRDefault="00000000" w:rsidP="00F93DBD">
      <w:pPr>
        <w:pStyle w:val="ESBodyText"/>
        <w:spacing w:before="240" w:line="240" w:lineRule="auto"/>
        <w:ind w:left="567" w:hanging="567"/>
        <w:rPr>
          <w:b/>
          <w:i/>
        </w:rPr>
      </w:pPr>
      <w:r w:rsidRPr="00DE50B0">
        <w:rPr>
          <w:b/>
          <w:i/>
        </w:rPr>
        <w:t>Key:</w:t>
      </w:r>
      <w:r w:rsidRPr="00DE50B0">
        <w:rPr>
          <w:b/>
          <w:i/>
        </w:rPr>
        <w:tab/>
        <w:t>‘Similar Schools’ are a group of Victorian government schools that are like this school, taking into account the school’s socioeconomic background of students, the number of non-English speaking students and the size and location of the school.</w:t>
      </w:r>
    </w:p>
    <w:p w14:paraId="2667915B" w14:textId="77777777" w:rsidR="00ED2CA9" w:rsidRPr="00DE50B0" w:rsidRDefault="00000000" w:rsidP="00F93DBD">
      <w:pPr>
        <w:pStyle w:val="ESHeading3"/>
        <w:rPr>
          <w:color w:val="1F1646"/>
        </w:rPr>
      </w:pPr>
      <w:r w:rsidRPr="00DE50B0">
        <w:rPr>
          <w:color w:val="1F1646"/>
        </w:rPr>
        <w:t>NAPLAN 2022</w:t>
      </w:r>
    </w:p>
    <w:p w14:paraId="6E401584" w14:textId="77777777" w:rsidR="00ED2CA9" w:rsidRPr="00DE50B0" w:rsidRDefault="00000000" w:rsidP="00F93DBD">
      <w:pPr>
        <w:pStyle w:val="ESBodyText"/>
      </w:pPr>
      <w:r w:rsidRPr="00DE50B0">
        <w:t>Percentage of students in the top three bands of testing in NAPLAN.</w:t>
      </w:r>
      <w:r w:rsidRPr="00DE50B0">
        <w:rPr>
          <w:noProof/>
        </w:rPr>
        <w:t xml:space="preserve"> </w:t>
      </w:r>
    </w:p>
    <w:p w14:paraId="2B865168" w14:textId="77777777" w:rsidR="00ED2CA9" w:rsidRPr="00DE50B0" w:rsidRDefault="00000000" w:rsidP="00F93DBD">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72576" behindDoc="0" locked="0" layoutInCell="1" allowOverlap="1" wp14:anchorId="2F57F37A" wp14:editId="5C244AD0">
            <wp:simplePos x="0" y="0"/>
            <wp:positionH relativeFrom="margin">
              <wp:align>right</wp:align>
            </wp:positionH>
            <wp:positionV relativeFrom="paragraph">
              <wp:posOffset>13335</wp:posOffset>
            </wp:positionV>
            <wp:extent cx="3476625" cy="1952625"/>
            <wp:effectExtent l="0" t="0" r="0" b="0"/>
            <wp:wrapNone/>
            <wp:docPr id="941716169" name="Chart 94171616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tblGrid>
      <w:tr w:rsidR="00DB6FC0" w14:paraId="07CD30DE" w14:textId="77777777">
        <w:trPr>
          <w:gridAfter w:val="1"/>
          <w:wAfter w:w="9" w:type="dxa"/>
        </w:trPr>
        <w:tc>
          <w:tcPr>
            <w:tcW w:w="2835" w:type="dxa"/>
            <w:vAlign w:val="bottom"/>
          </w:tcPr>
          <w:p w14:paraId="5AEDBE59" w14:textId="77777777" w:rsidR="00ED2CA9" w:rsidRPr="00DE50B0" w:rsidRDefault="00000000">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14:paraId="6DAC45AE" w14:textId="77777777" w:rsidR="00ED2CA9" w:rsidRPr="00DE50B0" w:rsidRDefault="00000000">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14:paraId="04FA0CE4" w14:textId="77777777" w:rsidR="00ED2CA9" w:rsidRPr="000A65DD" w:rsidRDefault="00000000">
            <w:pPr>
              <w:pStyle w:val="ESBodyText"/>
              <w:spacing w:line="240" w:lineRule="auto"/>
              <w:jc w:val="center"/>
              <w:rPr>
                <w:color w:val="1F1646"/>
              </w:rPr>
            </w:pPr>
            <w:r w:rsidRPr="000A65DD">
              <w:rPr>
                <w:color w:val="1F1646"/>
              </w:rPr>
              <w:t xml:space="preserve"> (2022)</w:t>
            </w:r>
          </w:p>
        </w:tc>
      </w:tr>
      <w:tr w:rsidR="00DB6FC0" w14:paraId="6976D593" w14:textId="77777777" w:rsidTr="00A00971">
        <w:trPr>
          <w:trHeight w:hRule="exact" w:val="567"/>
        </w:trPr>
        <w:tc>
          <w:tcPr>
            <w:tcW w:w="2835" w:type="dxa"/>
            <w:tcMar>
              <w:top w:w="57" w:type="dxa"/>
            </w:tcMar>
            <w:vAlign w:val="center"/>
          </w:tcPr>
          <w:p w14:paraId="65D8644D" w14:textId="77777777" w:rsidR="00ED2CA9" w:rsidRPr="00DE50B0" w:rsidRDefault="00000000">
            <w:pPr>
              <w:pStyle w:val="ESBodyText"/>
              <w:spacing w:line="240" w:lineRule="auto"/>
              <w:rPr>
                <w:color w:val="1F1646"/>
              </w:rPr>
            </w:pPr>
            <w:r w:rsidRPr="00DE50B0">
              <w:rPr>
                <w:color w:val="1F164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14:paraId="398CCBE5" w14:textId="77777777" w:rsidR="00ED2CA9" w:rsidRPr="000A65DD" w:rsidRDefault="00000000">
            <w:pPr>
              <w:pStyle w:val="ESBodyText"/>
              <w:spacing w:line="240" w:lineRule="auto"/>
              <w:jc w:val="center"/>
              <w:rPr>
                <w:color w:val="FFFFFF"/>
              </w:rPr>
            </w:pPr>
            <w:r>
              <w:rPr>
                <w:color w:val="FFFFFF"/>
              </w:rPr>
              <w:t>100.0%</w:t>
            </w:r>
          </w:p>
        </w:tc>
      </w:tr>
      <w:tr w:rsidR="00DB6FC0" w14:paraId="0C8C8668" w14:textId="77777777" w:rsidTr="00A00971">
        <w:trPr>
          <w:trHeight w:hRule="exact" w:val="567"/>
        </w:trPr>
        <w:tc>
          <w:tcPr>
            <w:tcW w:w="2835" w:type="dxa"/>
            <w:tcMar>
              <w:top w:w="57" w:type="dxa"/>
            </w:tcMar>
            <w:vAlign w:val="center"/>
          </w:tcPr>
          <w:p w14:paraId="0EEC49E3" w14:textId="77777777" w:rsidR="00ED2CA9" w:rsidRPr="00DE50B0" w:rsidRDefault="00000000">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19DB4902" w14:textId="77777777" w:rsidR="00ED2CA9" w:rsidRPr="000A65DD" w:rsidRDefault="00000000">
            <w:pPr>
              <w:pStyle w:val="ESBodyText"/>
              <w:spacing w:line="240" w:lineRule="auto"/>
              <w:jc w:val="center"/>
              <w:rPr>
                <w:color w:val="1F1646"/>
              </w:rPr>
            </w:pPr>
            <w:r>
              <w:rPr>
                <w:color w:val="1F1646"/>
              </w:rPr>
              <w:t>81.6%</w:t>
            </w:r>
          </w:p>
        </w:tc>
      </w:tr>
      <w:tr w:rsidR="00DB6FC0" w14:paraId="4B9D78DC" w14:textId="77777777" w:rsidTr="00A00971">
        <w:trPr>
          <w:trHeight w:hRule="exact" w:val="567"/>
        </w:trPr>
        <w:tc>
          <w:tcPr>
            <w:tcW w:w="2835" w:type="dxa"/>
            <w:tcMar>
              <w:top w:w="57" w:type="dxa"/>
            </w:tcMar>
            <w:vAlign w:val="center"/>
          </w:tcPr>
          <w:p w14:paraId="060CEB7F" w14:textId="77777777" w:rsidR="00ED2CA9" w:rsidRPr="00DE50B0" w:rsidRDefault="00000000">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38B324F4" w14:textId="77777777" w:rsidR="00ED2CA9" w:rsidRPr="000A65DD" w:rsidRDefault="00000000">
            <w:pPr>
              <w:pStyle w:val="ESBodyText"/>
              <w:spacing w:line="240" w:lineRule="auto"/>
              <w:jc w:val="center"/>
              <w:rPr>
                <w:color w:val="FFFFFF"/>
              </w:rPr>
            </w:pPr>
            <w:r>
              <w:rPr>
                <w:color w:val="FFFFFF"/>
              </w:rPr>
              <w:t>76.6%</w:t>
            </w:r>
          </w:p>
        </w:tc>
      </w:tr>
    </w:tbl>
    <w:p w14:paraId="7332700D" w14:textId="77777777" w:rsidR="00ED2CA9" w:rsidRPr="00DE50B0" w:rsidRDefault="00ED2CA9" w:rsidP="00F93DBD">
      <w:pPr>
        <w:pStyle w:val="Normal0"/>
        <w:spacing w:after="0" w:line="240" w:lineRule="auto"/>
        <w:rPr>
          <w:rFonts w:eastAsia="Times New Roman"/>
          <w:b/>
          <w:bCs/>
          <w:color w:val="000000"/>
          <w:lang w:val="en-AU" w:eastAsia="en-AU"/>
        </w:rPr>
      </w:pPr>
    </w:p>
    <w:p w14:paraId="7101A4A5" w14:textId="77777777" w:rsidR="00ED2CA9" w:rsidRPr="00DE50B0" w:rsidRDefault="00ED2CA9" w:rsidP="00F93DBD">
      <w:pPr>
        <w:pStyle w:val="Normal0"/>
        <w:spacing w:after="0" w:line="240" w:lineRule="auto"/>
        <w:rPr>
          <w:rFonts w:eastAsia="Times New Roman"/>
          <w:b/>
          <w:bCs/>
          <w:color w:val="000000"/>
          <w:lang w:val="en-AU" w:eastAsia="en-AU"/>
        </w:rPr>
      </w:pPr>
    </w:p>
    <w:p w14:paraId="67164CF1" w14:textId="77777777" w:rsidR="00ED2CA9" w:rsidRPr="00DE50B0" w:rsidRDefault="00ED2CA9" w:rsidP="00F93DBD">
      <w:pPr>
        <w:pStyle w:val="Normal0"/>
        <w:spacing w:after="0" w:line="240" w:lineRule="auto"/>
        <w:rPr>
          <w:rFonts w:eastAsia="Times New Roman"/>
          <w:b/>
          <w:bCs/>
          <w:color w:val="000000"/>
          <w:lang w:val="en-AU" w:eastAsia="en-AU"/>
        </w:rPr>
      </w:pPr>
    </w:p>
    <w:p w14:paraId="5D92B542" w14:textId="77777777" w:rsidR="00ED2CA9" w:rsidRPr="00DE50B0" w:rsidRDefault="00000000" w:rsidP="00F93DBD">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73600" behindDoc="0" locked="0" layoutInCell="1" allowOverlap="1" wp14:anchorId="7756EFF1" wp14:editId="5D3FDD58">
            <wp:simplePos x="0" y="0"/>
            <wp:positionH relativeFrom="margin">
              <wp:align>right</wp:align>
            </wp:positionH>
            <wp:positionV relativeFrom="paragraph">
              <wp:posOffset>10795</wp:posOffset>
            </wp:positionV>
            <wp:extent cx="3477600" cy="1951200"/>
            <wp:effectExtent l="0" t="0" r="8890" b="0"/>
            <wp:wrapNone/>
            <wp:docPr id="300791461" name="Chart 3007914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tblGrid>
      <w:tr w:rsidR="00DB6FC0" w14:paraId="30C82220" w14:textId="77777777">
        <w:trPr>
          <w:gridAfter w:val="1"/>
          <w:wAfter w:w="9" w:type="dxa"/>
        </w:trPr>
        <w:tc>
          <w:tcPr>
            <w:tcW w:w="2835" w:type="dxa"/>
            <w:vAlign w:val="bottom"/>
          </w:tcPr>
          <w:p w14:paraId="60407A8B" w14:textId="77777777" w:rsidR="00ED2CA9" w:rsidRPr="00DE50B0" w:rsidRDefault="00000000">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14:paraId="24AA10F9" w14:textId="77777777" w:rsidR="00ED2CA9" w:rsidRPr="00DE50B0" w:rsidRDefault="00000000">
            <w:pPr>
              <w:pStyle w:val="ESBodyText"/>
              <w:spacing w:line="240" w:lineRule="auto"/>
              <w:rPr>
                <w:b/>
                <w:bCs/>
                <w:color w:val="1F1646"/>
              </w:rPr>
            </w:pPr>
            <w:r w:rsidRPr="00DE50B0">
              <w:rPr>
                <w:rFonts w:eastAsia="Times New Roman"/>
                <w:b/>
                <w:bCs/>
                <w:color w:val="1F1646"/>
                <w:lang w:val="en-AU" w:eastAsia="en-AU"/>
              </w:rPr>
              <w:t>Year 5</w:t>
            </w:r>
          </w:p>
        </w:tc>
        <w:tc>
          <w:tcPr>
            <w:tcW w:w="1131" w:type="dxa"/>
            <w:vAlign w:val="bottom"/>
          </w:tcPr>
          <w:p w14:paraId="2B59D835" w14:textId="77777777" w:rsidR="00ED2CA9" w:rsidRPr="000A65DD" w:rsidRDefault="00000000">
            <w:pPr>
              <w:pStyle w:val="ESBodyText"/>
              <w:spacing w:line="240" w:lineRule="auto"/>
              <w:jc w:val="center"/>
              <w:rPr>
                <w:color w:val="1F1646"/>
              </w:rPr>
            </w:pPr>
            <w:r w:rsidRPr="000A65DD">
              <w:rPr>
                <w:color w:val="1F1646"/>
              </w:rPr>
              <w:t xml:space="preserve"> (2022)</w:t>
            </w:r>
          </w:p>
        </w:tc>
      </w:tr>
      <w:tr w:rsidR="00DB6FC0" w14:paraId="001F71DB" w14:textId="77777777" w:rsidTr="00A00971">
        <w:trPr>
          <w:trHeight w:hRule="exact" w:val="567"/>
        </w:trPr>
        <w:tc>
          <w:tcPr>
            <w:tcW w:w="2835" w:type="dxa"/>
            <w:tcMar>
              <w:top w:w="57" w:type="dxa"/>
            </w:tcMar>
            <w:vAlign w:val="center"/>
          </w:tcPr>
          <w:p w14:paraId="08D1FA4C" w14:textId="77777777" w:rsidR="00ED2CA9" w:rsidRPr="00DE50B0" w:rsidRDefault="00000000">
            <w:pPr>
              <w:pStyle w:val="ESBodyText"/>
              <w:spacing w:line="240" w:lineRule="auto"/>
              <w:rPr>
                <w:color w:val="1F1646"/>
              </w:rPr>
            </w:pPr>
            <w:r w:rsidRPr="00DE50B0">
              <w:rPr>
                <w:color w:val="1F164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14:paraId="7A7BF2D3" w14:textId="77777777" w:rsidR="00ED2CA9" w:rsidRPr="000A65DD" w:rsidRDefault="00000000">
            <w:pPr>
              <w:pStyle w:val="ESBodyText"/>
              <w:spacing w:line="240" w:lineRule="auto"/>
              <w:jc w:val="center"/>
              <w:rPr>
                <w:color w:val="FFFFFF"/>
              </w:rPr>
            </w:pPr>
            <w:r>
              <w:rPr>
                <w:color w:val="FFFFFF"/>
              </w:rPr>
              <w:t>84.6%</w:t>
            </w:r>
          </w:p>
        </w:tc>
      </w:tr>
      <w:tr w:rsidR="00DB6FC0" w14:paraId="15B2E004" w14:textId="77777777" w:rsidTr="00A00971">
        <w:trPr>
          <w:trHeight w:hRule="exact" w:val="567"/>
        </w:trPr>
        <w:tc>
          <w:tcPr>
            <w:tcW w:w="2835" w:type="dxa"/>
            <w:tcMar>
              <w:top w:w="57" w:type="dxa"/>
            </w:tcMar>
            <w:vAlign w:val="center"/>
          </w:tcPr>
          <w:p w14:paraId="515F92EF" w14:textId="77777777" w:rsidR="00ED2CA9" w:rsidRPr="00DE50B0" w:rsidRDefault="00000000">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5A94B364" w14:textId="77777777" w:rsidR="00ED2CA9" w:rsidRPr="000A65DD" w:rsidRDefault="00000000">
            <w:pPr>
              <w:pStyle w:val="ESBodyText"/>
              <w:spacing w:line="240" w:lineRule="auto"/>
              <w:jc w:val="center"/>
              <w:rPr>
                <w:color w:val="1F1646"/>
              </w:rPr>
            </w:pPr>
            <w:r>
              <w:rPr>
                <w:color w:val="1F1646"/>
              </w:rPr>
              <w:t>80.8%</w:t>
            </w:r>
          </w:p>
        </w:tc>
      </w:tr>
      <w:tr w:rsidR="00DB6FC0" w14:paraId="4B3A0D25" w14:textId="77777777" w:rsidTr="00A00971">
        <w:trPr>
          <w:trHeight w:hRule="exact" w:val="567"/>
        </w:trPr>
        <w:tc>
          <w:tcPr>
            <w:tcW w:w="2835" w:type="dxa"/>
            <w:tcMar>
              <w:top w:w="57" w:type="dxa"/>
            </w:tcMar>
            <w:vAlign w:val="center"/>
          </w:tcPr>
          <w:p w14:paraId="0A48C762" w14:textId="77777777" w:rsidR="00ED2CA9" w:rsidRPr="00DE50B0" w:rsidRDefault="00000000">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2515AA7C" w14:textId="77777777" w:rsidR="00ED2CA9" w:rsidRPr="000A65DD" w:rsidRDefault="00000000">
            <w:pPr>
              <w:pStyle w:val="ESBodyText"/>
              <w:spacing w:line="240" w:lineRule="auto"/>
              <w:jc w:val="center"/>
              <w:rPr>
                <w:color w:val="FFFFFF"/>
              </w:rPr>
            </w:pPr>
            <w:r>
              <w:rPr>
                <w:color w:val="FFFFFF"/>
              </w:rPr>
              <w:t>70.2%</w:t>
            </w:r>
          </w:p>
        </w:tc>
      </w:tr>
    </w:tbl>
    <w:p w14:paraId="0D1723D4" w14:textId="77777777" w:rsidR="00ED2CA9" w:rsidRPr="00DE50B0" w:rsidRDefault="00ED2CA9" w:rsidP="00F93DBD">
      <w:pPr>
        <w:pStyle w:val="Normal0"/>
        <w:spacing w:after="0" w:line="240" w:lineRule="auto"/>
        <w:rPr>
          <w:rFonts w:eastAsia="Arial"/>
          <w:color w:val="000000"/>
          <w:szCs w:val="20"/>
        </w:rPr>
      </w:pPr>
    </w:p>
    <w:p w14:paraId="4BC63842" w14:textId="77777777" w:rsidR="00ED2CA9" w:rsidRPr="00DE50B0" w:rsidRDefault="00ED2CA9" w:rsidP="00F93DBD">
      <w:pPr>
        <w:pStyle w:val="ESBodyText"/>
        <w:spacing w:after="0" w:line="240" w:lineRule="auto"/>
        <w:rPr>
          <w:rFonts w:eastAsia="Arial"/>
          <w:color w:val="000000"/>
          <w:szCs w:val="20"/>
        </w:rPr>
      </w:pPr>
    </w:p>
    <w:p w14:paraId="0E691751" w14:textId="77777777" w:rsidR="00ED2CA9" w:rsidRPr="00DE50B0" w:rsidRDefault="00000000" w:rsidP="00F93DBD">
      <w:pPr>
        <w:pStyle w:val="ESHeading3"/>
        <w:spacing w:before="0"/>
      </w:pPr>
      <w:r w:rsidRPr="00DE50B0">
        <w:rPr>
          <w:noProof/>
        </w:rPr>
        <w:drawing>
          <wp:anchor distT="0" distB="0" distL="114300" distR="114300" simplePos="0" relativeHeight="251674624" behindDoc="0" locked="0" layoutInCell="1" allowOverlap="1" wp14:anchorId="761B6F47" wp14:editId="1588EFBB">
            <wp:simplePos x="0" y="0"/>
            <wp:positionH relativeFrom="margin">
              <wp:align>right</wp:align>
            </wp:positionH>
            <wp:positionV relativeFrom="paragraph">
              <wp:posOffset>36195</wp:posOffset>
            </wp:positionV>
            <wp:extent cx="3476625" cy="1951200"/>
            <wp:effectExtent l="0" t="0" r="0" b="0"/>
            <wp:wrapNone/>
            <wp:docPr id="2074721980" name="Chart 207472198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tblGrid>
      <w:tr w:rsidR="00DB6FC0" w14:paraId="6B19E893" w14:textId="77777777">
        <w:trPr>
          <w:gridAfter w:val="1"/>
          <w:wAfter w:w="9" w:type="dxa"/>
        </w:trPr>
        <w:tc>
          <w:tcPr>
            <w:tcW w:w="2835" w:type="dxa"/>
            <w:vAlign w:val="bottom"/>
          </w:tcPr>
          <w:p w14:paraId="70B04202" w14:textId="77777777" w:rsidR="00ED2CA9" w:rsidRPr="00DE50B0" w:rsidRDefault="00000000">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Numeracy</w:t>
            </w:r>
          </w:p>
          <w:p w14:paraId="34E140C9" w14:textId="77777777" w:rsidR="00ED2CA9" w:rsidRPr="00DE50B0" w:rsidRDefault="00000000">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14:paraId="407F34D0" w14:textId="77777777" w:rsidR="00ED2CA9" w:rsidRPr="000A65DD" w:rsidRDefault="00000000">
            <w:pPr>
              <w:pStyle w:val="ESBodyText"/>
              <w:spacing w:line="240" w:lineRule="auto"/>
              <w:jc w:val="center"/>
              <w:rPr>
                <w:color w:val="1F1646"/>
              </w:rPr>
            </w:pPr>
            <w:r w:rsidRPr="000A65DD">
              <w:rPr>
                <w:color w:val="1F1646"/>
              </w:rPr>
              <w:t xml:space="preserve"> (2022)</w:t>
            </w:r>
          </w:p>
        </w:tc>
      </w:tr>
      <w:tr w:rsidR="00DB6FC0" w14:paraId="3BA7B041" w14:textId="77777777" w:rsidTr="00A00971">
        <w:trPr>
          <w:trHeight w:hRule="exact" w:val="567"/>
        </w:trPr>
        <w:tc>
          <w:tcPr>
            <w:tcW w:w="2835" w:type="dxa"/>
            <w:tcMar>
              <w:top w:w="57" w:type="dxa"/>
            </w:tcMar>
            <w:vAlign w:val="center"/>
          </w:tcPr>
          <w:p w14:paraId="5BFC4783" w14:textId="77777777" w:rsidR="00ED2CA9" w:rsidRPr="00DE50B0" w:rsidRDefault="00000000">
            <w:pPr>
              <w:pStyle w:val="ESBodyText"/>
              <w:spacing w:line="240" w:lineRule="auto"/>
              <w:rPr>
                <w:color w:val="1F1646"/>
              </w:rPr>
            </w:pPr>
            <w:r w:rsidRPr="00DE50B0">
              <w:rPr>
                <w:color w:val="1F164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14:paraId="78504D05" w14:textId="77777777" w:rsidR="00ED2CA9" w:rsidRPr="000A65DD" w:rsidRDefault="00000000">
            <w:pPr>
              <w:pStyle w:val="ESBodyText"/>
              <w:spacing w:line="240" w:lineRule="auto"/>
              <w:jc w:val="center"/>
              <w:rPr>
                <w:color w:val="FFFFFF"/>
              </w:rPr>
            </w:pPr>
            <w:r>
              <w:rPr>
                <w:color w:val="FFFFFF"/>
              </w:rPr>
              <w:t>55.6%</w:t>
            </w:r>
          </w:p>
        </w:tc>
      </w:tr>
      <w:tr w:rsidR="00DB6FC0" w14:paraId="1ECAECC2" w14:textId="77777777" w:rsidTr="00A00971">
        <w:trPr>
          <w:trHeight w:hRule="exact" w:val="567"/>
        </w:trPr>
        <w:tc>
          <w:tcPr>
            <w:tcW w:w="2835" w:type="dxa"/>
            <w:tcMar>
              <w:top w:w="57" w:type="dxa"/>
            </w:tcMar>
            <w:vAlign w:val="center"/>
          </w:tcPr>
          <w:p w14:paraId="2B2175C5" w14:textId="77777777" w:rsidR="00ED2CA9" w:rsidRPr="00DE50B0" w:rsidRDefault="00000000">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3DAFDD55" w14:textId="77777777" w:rsidR="00ED2CA9" w:rsidRPr="000A65DD" w:rsidRDefault="00000000">
            <w:pPr>
              <w:pStyle w:val="ESBodyText"/>
              <w:spacing w:line="240" w:lineRule="auto"/>
              <w:jc w:val="center"/>
              <w:rPr>
                <w:color w:val="1F1646"/>
              </w:rPr>
            </w:pPr>
            <w:r>
              <w:rPr>
                <w:color w:val="1F1646"/>
              </w:rPr>
              <w:t>68.3%</w:t>
            </w:r>
          </w:p>
        </w:tc>
      </w:tr>
      <w:tr w:rsidR="00DB6FC0" w14:paraId="3171DD7A" w14:textId="77777777" w:rsidTr="00A00971">
        <w:trPr>
          <w:trHeight w:hRule="exact" w:val="567"/>
        </w:trPr>
        <w:tc>
          <w:tcPr>
            <w:tcW w:w="2835" w:type="dxa"/>
            <w:tcMar>
              <w:top w:w="57" w:type="dxa"/>
            </w:tcMar>
            <w:vAlign w:val="center"/>
          </w:tcPr>
          <w:p w14:paraId="69E99103" w14:textId="77777777" w:rsidR="00ED2CA9" w:rsidRPr="00DE50B0" w:rsidRDefault="00000000">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406D0551" w14:textId="77777777" w:rsidR="00ED2CA9" w:rsidRPr="000A65DD" w:rsidRDefault="00000000">
            <w:pPr>
              <w:pStyle w:val="ESBodyText"/>
              <w:spacing w:line="240" w:lineRule="auto"/>
              <w:jc w:val="center"/>
              <w:rPr>
                <w:color w:val="FFFFFF"/>
              </w:rPr>
            </w:pPr>
            <w:r>
              <w:rPr>
                <w:color w:val="FFFFFF"/>
              </w:rPr>
              <w:t>64.0%</w:t>
            </w:r>
          </w:p>
        </w:tc>
      </w:tr>
    </w:tbl>
    <w:p w14:paraId="784A5E1E" w14:textId="77777777" w:rsidR="00ED2CA9" w:rsidRPr="00DE50B0" w:rsidRDefault="00ED2CA9" w:rsidP="00F93DBD">
      <w:pPr>
        <w:pStyle w:val="ESHeading3"/>
        <w:spacing w:before="0"/>
      </w:pPr>
    </w:p>
    <w:p w14:paraId="5809AC11" w14:textId="77777777" w:rsidR="00ED2CA9" w:rsidRPr="00DE50B0" w:rsidRDefault="00000000" w:rsidP="00F93DBD">
      <w:pPr>
        <w:pStyle w:val="ESHeading3"/>
        <w:spacing w:before="0"/>
      </w:pPr>
      <w:r w:rsidRPr="00DE50B0">
        <w:rPr>
          <w:noProof/>
        </w:rPr>
        <w:drawing>
          <wp:anchor distT="0" distB="0" distL="114300" distR="114300" simplePos="0" relativeHeight="251675648" behindDoc="0" locked="0" layoutInCell="1" allowOverlap="1" wp14:anchorId="41619301" wp14:editId="57515E6F">
            <wp:simplePos x="0" y="0"/>
            <wp:positionH relativeFrom="margin">
              <wp:align>right</wp:align>
            </wp:positionH>
            <wp:positionV relativeFrom="paragraph">
              <wp:posOffset>29845</wp:posOffset>
            </wp:positionV>
            <wp:extent cx="3476625" cy="1951200"/>
            <wp:effectExtent l="0" t="0" r="0" b="0"/>
            <wp:wrapNone/>
            <wp:docPr id="1568679260" name="Chart 15686792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tblGrid>
      <w:tr w:rsidR="00DB6FC0" w14:paraId="6A4FCC3D" w14:textId="77777777">
        <w:trPr>
          <w:gridAfter w:val="1"/>
          <w:wAfter w:w="9" w:type="dxa"/>
        </w:trPr>
        <w:tc>
          <w:tcPr>
            <w:tcW w:w="2835" w:type="dxa"/>
            <w:vAlign w:val="bottom"/>
          </w:tcPr>
          <w:p w14:paraId="061AFC18" w14:textId="77777777" w:rsidR="00ED2CA9" w:rsidRPr="00DE50B0" w:rsidRDefault="00000000">
            <w:pPr>
              <w:pStyle w:val="Normal0"/>
              <w:spacing w:after="0" w:line="240" w:lineRule="auto"/>
              <w:rPr>
                <w:rFonts w:eastAsia="Times New Roman"/>
                <w:b/>
                <w:bCs/>
                <w:color w:val="1F1646"/>
                <w:sz w:val="16"/>
                <w:szCs w:val="16"/>
                <w:lang w:val="en-AU" w:eastAsia="en-AU"/>
              </w:rPr>
            </w:pPr>
            <w:r w:rsidRPr="00DE50B0">
              <w:rPr>
                <w:rFonts w:eastAsia="Times New Roman"/>
                <w:b/>
                <w:bCs/>
                <w:color w:val="1F1646"/>
                <w:sz w:val="16"/>
                <w:szCs w:val="16"/>
                <w:lang w:val="en-AU" w:eastAsia="en-AU"/>
              </w:rPr>
              <w:t>Numeracy</w:t>
            </w:r>
          </w:p>
          <w:p w14:paraId="5445D81E" w14:textId="77777777" w:rsidR="00ED2CA9" w:rsidRPr="00DE50B0" w:rsidRDefault="00000000">
            <w:pPr>
              <w:pStyle w:val="ESBodyText"/>
              <w:spacing w:line="240" w:lineRule="auto"/>
              <w:rPr>
                <w:b/>
                <w:bCs/>
                <w:color w:val="1F1646"/>
                <w:sz w:val="16"/>
                <w:szCs w:val="16"/>
              </w:rPr>
            </w:pPr>
            <w:r w:rsidRPr="00DE50B0">
              <w:rPr>
                <w:rFonts w:eastAsia="Times New Roman"/>
                <w:b/>
                <w:bCs/>
                <w:color w:val="1F1646"/>
                <w:sz w:val="16"/>
                <w:szCs w:val="16"/>
                <w:lang w:val="en-AU" w:eastAsia="en-AU"/>
              </w:rPr>
              <w:t>Year 5</w:t>
            </w:r>
          </w:p>
        </w:tc>
        <w:tc>
          <w:tcPr>
            <w:tcW w:w="1131" w:type="dxa"/>
            <w:vAlign w:val="bottom"/>
          </w:tcPr>
          <w:p w14:paraId="1680E7F8" w14:textId="77777777" w:rsidR="00ED2CA9" w:rsidRPr="000A65DD" w:rsidRDefault="00000000" w:rsidP="008711DB">
            <w:pPr>
              <w:pStyle w:val="ESBodyText"/>
              <w:spacing w:line="240" w:lineRule="auto"/>
              <w:jc w:val="center"/>
              <w:rPr>
                <w:color w:val="1F1646"/>
              </w:rPr>
            </w:pPr>
            <w:r w:rsidRPr="000A65DD">
              <w:rPr>
                <w:color w:val="1F1646"/>
              </w:rPr>
              <w:t>(2022)</w:t>
            </w:r>
          </w:p>
        </w:tc>
      </w:tr>
      <w:tr w:rsidR="00DB6FC0" w14:paraId="085F9064" w14:textId="77777777" w:rsidTr="00A00971">
        <w:trPr>
          <w:trHeight w:hRule="exact" w:val="567"/>
        </w:trPr>
        <w:tc>
          <w:tcPr>
            <w:tcW w:w="2835" w:type="dxa"/>
            <w:tcMar>
              <w:top w:w="57" w:type="dxa"/>
            </w:tcMar>
            <w:vAlign w:val="center"/>
          </w:tcPr>
          <w:p w14:paraId="125B3461" w14:textId="77777777" w:rsidR="00ED2CA9" w:rsidRPr="00DE50B0" w:rsidRDefault="00000000">
            <w:pPr>
              <w:pStyle w:val="ESBodyText"/>
              <w:spacing w:line="240" w:lineRule="auto"/>
              <w:rPr>
                <w:color w:val="1F1646"/>
                <w:sz w:val="16"/>
                <w:szCs w:val="16"/>
              </w:rPr>
            </w:pPr>
            <w:r w:rsidRPr="00DE50B0">
              <w:rPr>
                <w:color w:val="1F1646"/>
                <w:sz w:val="16"/>
                <w:szCs w:val="1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14:paraId="4FF51626" w14:textId="77777777" w:rsidR="00ED2CA9" w:rsidRPr="000A65DD" w:rsidRDefault="00000000">
            <w:pPr>
              <w:pStyle w:val="ESBodyText"/>
              <w:spacing w:line="240" w:lineRule="auto"/>
              <w:jc w:val="center"/>
              <w:rPr>
                <w:color w:val="FFFFFF"/>
              </w:rPr>
            </w:pPr>
            <w:r>
              <w:rPr>
                <w:color w:val="FFFFFF"/>
              </w:rPr>
              <w:t>58.3%</w:t>
            </w:r>
          </w:p>
        </w:tc>
      </w:tr>
      <w:tr w:rsidR="00DB6FC0" w14:paraId="7B670612" w14:textId="77777777" w:rsidTr="00A00971">
        <w:trPr>
          <w:trHeight w:hRule="exact" w:val="567"/>
        </w:trPr>
        <w:tc>
          <w:tcPr>
            <w:tcW w:w="2835" w:type="dxa"/>
            <w:tcMar>
              <w:top w:w="57" w:type="dxa"/>
            </w:tcMar>
            <w:vAlign w:val="center"/>
          </w:tcPr>
          <w:p w14:paraId="553304F9" w14:textId="77777777" w:rsidR="00ED2CA9" w:rsidRPr="00DE50B0" w:rsidRDefault="00000000">
            <w:pPr>
              <w:pStyle w:val="ESBodyText"/>
              <w:spacing w:line="240" w:lineRule="auto"/>
              <w:rPr>
                <w:color w:val="1F1646"/>
                <w:sz w:val="16"/>
                <w:szCs w:val="16"/>
              </w:rPr>
            </w:pPr>
            <w:r w:rsidRPr="00DE50B0">
              <w:rPr>
                <w:color w:val="1F1646"/>
                <w:sz w:val="16"/>
                <w:szCs w:val="1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2152AA96" w14:textId="77777777" w:rsidR="00ED2CA9" w:rsidRPr="000A65DD" w:rsidRDefault="00000000">
            <w:pPr>
              <w:pStyle w:val="ESBodyText"/>
              <w:spacing w:line="240" w:lineRule="auto"/>
              <w:jc w:val="center"/>
              <w:rPr>
                <w:color w:val="1F1646"/>
              </w:rPr>
            </w:pPr>
            <w:r>
              <w:rPr>
                <w:color w:val="1F1646"/>
              </w:rPr>
              <w:t>60.2%</w:t>
            </w:r>
          </w:p>
        </w:tc>
      </w:tr>
      <w:tr w:rsidR="00DB6FC0" w14:paraId="6104F721" w14:textId="77777777" w:rsidTr="00A00971">
        <w:trPr>
          <w:trHeight w:hRule="exact" w:val="567"/>
        </w:trPr>
        <w:tc>
          <w:tcPr>
            <w:tcW w:w="2835" w:type="dxa"/>
            <w:tcMar>
              <w:top w:w="57" w:type="dxa"/>
            </w:tcMar>
            <w:vAlign w:val="center"/>
          </w:tcPr>
          <w:p w14:paraId="3A60C89D" w14:textId="77777777" w:rsidR="00ED2CA9" w:rsidRPr="00DE50B0" w:rsidRDefault="00000000">
            <w:pPr>
              <w:pStyle w:val="ESBodyText"/>
              <w:spacing w:line="240" w:lineRule="auto"/>
              <w:rPr>
                <w:color w:val="1F1646"/>
                <w:sz w:val="16"/>
                <w:szCs w:val="16"/>
              </w:rPr>
            </w:pPr>
            <w:r w:rsidRPr="00DE50B0">
              <w:rPr>
                <w:color w:val="1F1646"/>
                <w:sz w:val="16"/>
                <w:szCs w:val="16"/>
              </w:rPr>
              <w:t>State average:</w:t>
            </w:r>
          </w:p>
        </w:tc>
        <w:tc>
          <w:tcPr>
            <w:tcW w:w="1140" w:type="dxa"/>
            <w:gridSpan w:val="2"/>
            <w:tcBorders>
              <w:top w:val="single" w:sz="4" w:space="0" w:color="FFFFFF" w:themeColor="background1"/>
            </w:tcBorders>
            <w:shd w:val="clear" w:color="auto" w:fill="1F1646"/>
            <w:tcMar>
              <w:top w:w="57" w:type="dxa"/>
            </w:tcMar>
            <w:vAlign w:val="center"/>
          </w:tcPr>
          <w:p w14:paraId="2DFD146A" w14:textId="77777777" w:rsidR="00ED2CA9" w:rsidRPr="000A65DD" w:rsidRDefault="00000000">
            <w:pPr>
              <w:pStyle w:val="ESBodyText"/>
              <w:spacing w:line="240" w:lineRule="auto"/>
              <w:jc w:val="center"/>
              <w:rPr>
                <w:color w:val="FFFFFF"/>
              </w:rPr>
            </w:pPr>
            <w:r>
              <w:rPr>
                <w:color w:val="FFFFFF"/>
              </w:rPr>
              <w:t>54.2%</w:t>
            </w:r>
          </w:p>
        </w:tc>
      </w:tr>
    </w:tbl>
    <w:p w14:paraId="168997EA" w14:textId="77777777" w:rsidR="00ED2CA9" w:rsidRPr="00DE50B0" w:rsidRDefault="00ED2CA9" w:rsidP="00F93DBD">
      <w:pPr>
        <w:pStyle w:val="ESHeading3"/>
        <w:spacing w:before="0"/>
      </w:pPr>
    </w:p>
    <w:p w14:paraId="3795A734" w14:textId="77777777" w:rsidR="00ED2CA9" w:rsidRDefault="00000000">
      <w:pPr>
        <w:pStyle w:val="Normal0"/>
        <w:spacing w:after="0" w:line="240" w:lineRule="auto"/>
        <w:rPr>
          <w:b/>
          <w:iCs/>
          <w:color w:val="D40032"/>
          <w:sz w:val="24"/>
          <w:szCs w:val="24"/>
        </w:rPr>
      </w:pPr>
      <w:r>
        <w:rPr>
          <w:b/>
          <w:iCs/>
          <w:color w:val="D40032"/>
          <w:sz w:val="24"/>
          <w:szCs w:val="24"/>
        </w:rPr>
        <w:br w:type="page"/>
      </w:r>
    </w:p>
    <w:p w14:paraId="033C3C67" w14:textId="77777777" w:rsidR="00ED2CA9" w:rsidRPr="00DE50B0" w:rsidRDefault="00000000" w:rsidP="00024458">
      <w:pPr>
        <w:pStyle w:val="ESBodyText"/>
        <w:spacing w:before="240" w:line="240" w:lineRule="auto"/>
        <w:ind w:left="567" w:hanging="567"/>
        <w:rPr>
          <w:b/>
          <w:iCs/>
          <w:color w:val="D40032"/>
          <w:sz w:val="24"/>
          <w:szCs w:val="24"/>
        </w:rPr>
      </w:pPr>
      <w:r w:rsidRPr="00DE50B0">
        <w:rPr>
          <w:b/>
          <w:iCs/>
          <w:color w:val="D40032"/>
          <w:sz w:val="24"/>
          <w:szCs w:val="24"/>
        </w:rPr>
        <w:lastRenderedPageBreak/>
        <w:t>WELLBEING</w:t>
      </w:r>
    </w:p>
    <w:p w14:paraId="38E5EBF9" w14:textId="77777777" w:rsidR="00ED2CA9" w:rsidRPr="00DE50B0" w:rsidRDefault="00000000" w:rsidP="00024458">
      <w:pPr>
        <w:pStyle w:val="ESBodyText"/>
        <w:spacing w:before="240" w:line="240" w:lineRule="auto"/>
        <w:ind w:left="567" w:hanging="567"/>
        <w:rPr>
          <w:b/>
          <w:i/>
        </w:rPr>
      </w:pPr>
      <w:r w:rsidRPr="00DE50B0">
        <w:rPr>
          <w:b/>
          <w:i/>
        </w:rPr>
        <w:t>Key:</w:t>
      </w:r>
      <w:r w:rsidRPr="00DE50B0">
        <w:rPr>
          <w:b/>
          <w:i/>
        </w:rPr>
        <w:tab/>
        <w:t>‘Similar Schools’ are a group of Victorian government schools that are like this school, taking into account the school’s socioeconomic background of students, the number of non-English speaking students and the size and location of the school.</w:t>
      </w:r>
    </w:p>
    <w:p w14:paraId="679A7DE8" w14:textId="77777777" w:rsidR="00ED2CA9" w:rsidRPr="00DE50B0" w:rsidRDefault="00000000" w:rsidP="00024458">
      <w:pPr>
        <w:pStyle w:val="ESHeading3"/>
        <w:rPr>
          <w:color w:val="1F1646"/>
        </w:rPr>
      </w:pPr>
      <w:r w:rsidRPr="00DE50B0">
        <w:rPr>
          <w:color w:val="1F1646"/>
        </w:rPr>
        <w:t>Student Attitudes to School – Sense of Connectedness</w:t>
      </w:r>
    </w:p>
    <w:p w14:paraId="2CDD24F1" w14:textId="77777777" w:rsidR="00ED2CA9" w:rsidRPr="00DE50B0" w:rsidRDefault="00000000" w:rsidP="00024458">
      <w:pPr>
        <w:pStyle w:val="ESBodyText"/>
      </w:pPr>
      <w:r w:rsidRPr="00DE50B0">
        <w:t>The percentage endorsement on Sense of Connectedness factor, as reported in the Attitudes to School Survey completed annually by Victorian government school students, indicates the percent of positive responses (agree or strongly agree).</w:t>
      </w:r>
    </w:p>
    <w:p w14:paraId="3ADF0E76" w14:textId="77777777" w:rsidR="00ED2CA9" w:rsidRPr="00DE50B0" w:rsidRDefault="00000000" w:rsidP="00024458">
      <w:pPr>
        <w:pStyle w:val="ESBodyText"/>
        <w:spacing w:before="120" w:after="240"/>
      </w:pPr>
      <w:r w:rsidRPr="00DE50B0">
        <w:rPr>
          <w:noProof/>
        </w:rPr>
        <w:drawing>
          <wp:anchor distT="0" distB="0" distL="114300" distR="114300" simplePos="0" relativeHeight="251671552" behindDoc="0" locked="0" layoutInCell="1" allowOverlap="1" wp14:anchorId="67A0B6B1" wp14:editId="1B8D937F">
            <wp:simplePos x="0" y="0"/>
            <wp:positionH relativeFrom="column">
              <wp:posOffset>3364230</wp:posOffset>
            </wp:positionH>
            <wp:positionV relativeFrom="paragraph">
              <wp:posOffset>267971</wp:posOffset>
            </wp:positionV>
            <wp:extent cx="3514725" cy="1847850"/>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34"/>
        <w:gridCol w:w="6"/>
        <w:gridCol w:w="1054"/>
        <w:gridCol w:w="86"/>
      </w:tblGrid>
      <w:tr w:rsidR="00DB6FC0" w14:paraId="648FA7BF" w14:textId="77777777">
        <w:trPr>
          <w:gridAfter w:val="1"/>
          <w:wAfter w:w="86" w:type="dxa"/>
        </w:trPr>
        <w:tc>
          <w:tcPr>
            <w:tcW w:w="2835" w:type="dxa"/>
            <w:vAlign w:val="bottom"/>
          </w:tcPr>
          <w:p w14:paraId="1A3AA7B3" w14:textId="77777777" w:rsidR="00ED2CA9" w:rsidRPr="00DE50B0" w:rsidRDefault="00000000">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Sense of Connectedness</w:t>
            </w:r>
          </w:p>
          <w:p w14:paraId="574047E8" w14:textId="77777777" w:rsidR="00ED2CA9" w:rsidRPr="00DE50B0" w:rsidRDefault="00000000">
            <w:pPr>
              <w:pStyle w:val="ESBodyText"/>
              <w:spacing w:line="240" w:lineRule="auto"/>
              <w:rPr>
                <w:b/>
                <w:bCs/>
                <w:color w:val="1F1646"/>
              </w:rPr>
            </w:pPr>
            <w:r w:rsidRPr="00DE50B0">
              <w:rPr>
                <w:rFonts w:eastAsia="Times New Roman"/>
                <w:b/>
                <w:bCs/>
                <w:color w:val="1F1646"/>
                <w:lang w:val="en-AU" w:eastAsia="en-AU"/>
              </w:rPr>
              <w:t>Years 4 to 6</w:t>
            </w:r>
          </w:p>
        </w:tc>
        <w:tc>
          <w:tcPr>
            <w:tcW w:w="1134" w:type="dxa"/>
            <w:vAlign w:val="bottom"/>
          </w:tcPr>
          <w:p w14:paraId="58136CDE" w14:textId="77777777" w:rsidR="00ED2CA9" w:rsidRPr="00A14670" w:rsidRDefault="00000000">
            <w:pPr>
              <w:pStyle w:val="ESBodyText"/>
              <w:spacing w:line="240" w:lineRule="auto"/>
              <w:jc w:val="center"/>
              <w:rPr>
                <w:color w:val="1F1646"/>
              </w:rPr>
            </w:pPr>
            <w:r w:rsidRPr="00A14670">
              <w:rPr>
                <w:color w:val="1F1646"/>
              </w:rPr>
              <w:t>Latest year (2024)</w:t>
            </w:r>
          </w:p>
        </w:tc>
        <w:tc>
          <w:tcPr>
            <w:tcW w:w="1060" w:type="dxa"/>
            <w:gridSpan w:val="2"/>
            <w:vAlign w:val="bottom"/>
          </w:tcPr>
          <w:p w14:paraId="7C445577" w14:textId="77777777" w:rsidR="00ED2CA9" w:rsidRPr="00A14670" w:rsidRDefault="00000000">
            <w:pPr>
              <w:pStyle w:val="ESBodyText"/>
              <w:spacing w:line="240" w:lineRule="auto"/>
              <w:jc w:val="center"/>
              <w:rPr>
                <w:color w:val="1F1646"/>
              </w:rPr>
            </w:pPr>
            <w:r w:rsidRPr="00A14670">
              <w:rPr>
                <w:color w:val="1F1646"/>
              </w:rPr>
              <w:t>4-year average</w:t>
            </w:r>
          </w:p>
        </w:tc>
      </w:tr>
      <w:tr w:rsidR="00DB6FC0" w14:paraId="699C13F0" w14:textId="77777777" w:rsidTr="00A00971">
        <w:trPr>
          <w:trHeight w:hRule="exact" w:val="567"/>
        </w:trPr>
        <w:tc>
          <w:tcPr>
            <w:tcW w:w="2835" w:type="dxa"/>
            <w:tcMar>
              <w:top w:w="57" w:type="dxa"/>
            </w:tcMar>
            <w:vAlign w:val="center"/>
          </w:tcPr>
          <w:p w14:paraId="76232B6A" w14:textId="77777777" w:rsidR="00ED2CA9" w:rsidRPr="00DE50B0" w:rsidRDefault="00000000">
            <w:pPr>
              <w:pStyle w:val="ESBodyText"/>
              <w:spacing w:line="240" w:lineRule="auto"/>
              <w:rPr>
                <w:color w:val="1F1646"/>
              </w:rPr>
            </w:pPr>
            <w:r w:rsidRPr="00DE50B0">
              <w:rPr>
                <w:color w:val="1F1646"/>
              </w:rPr>
              <w:t>School percentage endorsement:</w:t>
            </w:r>
          </w:p>
        </w:tc>
        <w:tc>
          <w:tcPr>
            <w:tcW w:w="1140" w:type="dxa"/>
            <w:gridSpan w:val="2"/>
            <w:tcBorders>
              <w:bottom w:val="single" w:sz="4" w:space="0" w:color="FFFFFF" w:themeColor="background1"/>
            </w:tcBorders>
            <w:shd w:val="clear" w:color="auto" w:fill="D40032"/>
            <w:tcMar>
              <w:top w:w="57" w:type="dxa"/>
            </w:tcMar>
            <w:vAlign w:val="center"/>
          </w:tcPr>
          <w:p w14:paraId="3E458A54" w14:textId="77777777" w:rsidR="00ED2CA9" w:rsidRPr="00A14670" w:rsidRDefault="00000000">
            <w:pPr>
              <w:pStyle w:val="ESBodyText"/>
              <w:spacing w:line="240" w:lineRule="auto"/>
              <w:jc w:val="center"/>
              <w:rPr>
                <w:color w:val="FFFFFF"/>
              </w:rPr>
            </w:pPr>
            <w:r>
              <w:rPr>
                <w:color w:val="FFFFFF"/>
              </w:rPr>
              <w:t>78.2%</w:t>
            </w:r>
          </w:p>
        </w:tc>
        <w:tc>
          <w:tcPr>
            <w:tcW w:w="1140" w:type="dxa"/>
            <w:gridSpan w:val="2"/>
            <w:tcBorders>
              <w:bottom w:val="single" w:sz="4" w:space="0" w:color="FFFFFF" w:themeColor="background1"/>
            </w:tcBorders>
            <w:shd w:val="clear" w:color="auto" w:fill="D40032"/>
            <w:tcMar>
              <w:top w:w="57" w:type="dxa"/>
            </w:tcMar>
            <w:vAlign w:val="center"/>
          </w:tcPr>
          <w:p w14:paraId="0CD88612" w14:textId="77777777" w:rsidR="00ED2CA9" w:rsidRPr="00A14670" w:rsidRDefault="00000000">
            <w:pPr>
              <w:pStyle w:val="ESBodyText"/>
              <w:spacing w:line="240" w:lineRule="auto"/>
              <w:jc w:val="center"/>
              <w:rPr>
                <w:color w:val="FFFFFF"/>
              </w:rPr>
            </w:pPr>
            <w:r>
              <w:rPr>
                <w:color w:val="FFFFFF"/>
              </w:rPr>
              <w:t>81.1%</w:t>
            </w:r>
          </w:p>
        </w:tc>
      </w:tr>
      <w:tr w:rsidR="00DB6FC0" w14:paraId="00AD6A99" w14:textId="77777777" w:rsidTr="00A00971">
        <w:trPr>
          <w:trHeight w:hRule="exact" w:val="567"/>
        </w:trPr>
        <w:tc>
          <w:tcPr>
            <w:tcW w:w="2835" w:type="dxa"/>
            <w:tcMar>
              <w:top w:w="57" w:type="dxa"/>
            </w:tcMar>
            <w:vAlign w:val="center"/>
          </w:tcPr>
          <w:p w14:paraId="23B5CF42" w14:textId="77777777" w:rsidR="00ED2CA9" w:rsidRPr="00DE50B0" w:rsidRDefault="00000000">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10DCCE21" w14:textId="77777777" w:rsidR="00ED2CA9" w:rsidRPr="00A14670" w:rsidRDefault="00000000">
            <w:pPr>
              <w:pStyle w:val="ESBodyText"/>
              <w:spacing w:line="240" w:lineRule="auto"/>
              <w:jc w:val="center"/>
              <w:rPr>
                <w:color w:val="1F1646"/>
              </w:rPr>
            </w:pPr>
            <w:r>
              <w:rPr>
                <w:color w:val="1F1646"/>
              </w:rPr>
              <w:t>73.4%</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01DC6F7B" w14:textId="77777777" w:rsidR="00ED2CA9" w:rsidRPr="00A14670" w:rsidRDefault="00000000">
            <w:pPr>
              <w:pStyle w:val="ESBodyText"/>
              <w:spacing w:line="240" w:lineRule="auto"/>
              <w:jc w:val="center"/>
              <w:rPr>
                <w:color w:val="1F1646"/>
              </w:rPr>
            </w:pPr>
            <w:r>
              <w:rPr>
                <w:color w:val="1F1646"/>
              </w:rPr>
              <w:t>75.3%</w:t>
            </w:r>
          </w:p>
        </w:tc>
      </w:tr>
      <w:tr w:rsidR="00DB6FC0" w14:paraId="18F15CD3" w14:textId="77777777" w:rsidTr="00A00971">
        <w:trPr>
          <w:trHeight w:hRule="exact" w:val="567"/>
        </w:trPr>
        <w:tc>
          <w:tcPr>
            <w:tcW w:w="2835" w:type="dxa"/>
            <w:tcMar>
              <w:top w:w="57" w:type="dxa"/>
            </w:tcMar>
            <w:vAlign w:val="center"/>
          </w:tcPr>
          <w:p w14:paraId="17DF29CE" w14:textId="77777777" w:rsidR="00ED2CA9" w:rsidRPr="00DE50B0" w:rsidRDefault="00000000">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6753937A" w14:textId="77777777" w:rsidR="00ED2CA9" w:rsidRPr="00A14670" w:rsidRDefault="00000000">
            <w:pPr>
              <w:pStyle w:val="ESBodyText"/>
              <w:spacing w:line="240" w:lineRule="auto"/>
              <w:jc w:val="center"/>
              <w:rPr>
                <w:color w:val="FFFFFF"/>
              </w:rPr>
            </w:pPr>
            <w:r>
              <w:rPr>
                <w:color w:val="FFFFFF"/>
              </w:rPr>
              <w:t>76.8%</w:t>
            </w:r>
          </w:p>
        </w:tc>
        <w:tc>
          <w:tcPr>
            <w:tcW w:w="1140" w:type="dxa"/>
            <w:gridSpan w:val="2"/>
            <w:tcBorders>
              <w:top w:val="single" w:sz="4" w:space="0" w:color="FFFFFF" w:themeColor="background1"/>
            </w:tcBorders>
            <w:shd w:val="clear" w:color="auto" w:fill="1F1646"/>
            <w:tcMar>
              <w:top w:w="57" w:type="dxa"/>
            </w:tcMar>
            <w:vAlign w:val="center"/>
          </w:tcPr>
          <w:p w14:paraId="0C4D9F9F" w14:textId="77777777" w:rsidR="00ED2CA9" w:rsidRPr="00A14670" w:rsidRDefault="00000000">
            <w:pPr>
              <w:pStyle w:val="ESBodyText"/>
              <w:spacing w:line="240" w:lineRule="auto"/>
              <w:jc w:val="center"/>
              <w:rPr>
                <w:color w:val="FFFFFF"/>
              </w:rPr>
            </w:pPr>
            <w:r>
              <w:rPr>
                <w:color w:val="FFFFFF"/>
              </w:rPr>
              <w:t>77.9%</w:t>
            </w:r>
          </w:p>
        </w:tc>
      </w:tr>
    </w:tbl>
    <w:p w14:paraId="7E82B7C1" w14:textId="77777777" w:rsidR="00ED2CA9" w:rsidRPr="00DE50B0" w:rsidRDefault="00ED2CA9" w:rsidP="00F52ED0">
      <w:pPr>
        <w:pStyle w:val="Body20"/>
      </w:pPr>
    </w:p>
    <w:p w14:paraId="77D074A6" w14:textId="77777777" w:rsidR="00ED2CA9" w:rsidRPr="00DE50B0" w:rsidRDefault="00000000" w:rsidP="00024458">
      <w:pPr>
        <w:pStyle w:val="ESHeading3"/>
        <w:spacing w:before="480"/>
        <w:rPr>
          <w:color w:val="1F1646"/>
        </w:rPr>
      </w:pPr>
      <w:r w:rsidRPr="00DE50B0">
        <w:rPr>
          <w:color w:val="1F1646"/>
        </w:rPr>
        <w:t>Student Attitudes to School – Management of Bullying</w:t>
      </w:r>
    </w:p>
    <w:p w14:paraId="13180928" w14:textId="77777777" w:rsidR="00ED2CA9" w:rsidRPr="00DE50B0" w:rsidRDefault="00000000" w:rsidP="00024458">
      <w:pPr>
        <w:pStyle w:val="ESBodyText"/>
      </w:pPr>
      <w:r w:rsidRPr="00DE50B0">
        <w:t>The percentage endorsement on Management of Bullying factor, as reported in the Attitudes to School Survey completed annually by Victorian government school students, indicates the percent of positive responses (agree or strongly agree).</w:t>
      </w:r>
    </w:p>
    <w:p w14:paraId="1C23F8F5" w14:textId="77777777" w:rsidR="00ED2CA9" w:rsidRPr="00DE50B0" w:rsidRDefault="00000000" w:rsidP="00024458">
      <w:pPr>
        <w:pStyle w:val="ESBodyText"/>
        <w:spacing w:before="120" w:after="240"/>
      </w:pPr>
      <w:r w:rsidRPr="00DE50B0">
        <w:rPr>
          <w:noProof/>
        </w:rPr>
        <w:drawing>
          <wp:anchor distT="0" distB="0" distL="114300" distR="114300" simplePos="0" relativeHeight="251670528" behindDoc="0" locked="0" layoutInCell="1" allowOverlap="1" wp14:anchorId="216037E5" wp14:editId="034D0DFC">
            <wp:simplePos x="0" y="0"/>
            <wp:positionH relativeFrom="column">
              <wp:posOffset>3354706</wp:posOffset>
            </wp:positionH>
            <wp:positionV relativeFrom="paragraph">
              <wp:posOffset>233680</wp:posOffset>
            </wp:positionV>
            <wp:extent cx="3524250" cy="1885950"/>
            <wp:effectExtent l="0" t="0" r="0" b="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34"/>
        <w:gridCol w:w="6"/>
        <w:gridCol w:w="1054"/>
        <w:gridCol w:w="86"/>
      </w:tblGrid>
      <w:tr w:rsidR="00DB6FC0" w14:paraId="13CBFC6D" w14:textId="77777777">
        <w:trPr>
          <w:gridAfter w:val="1"/>
          <w:wAfter w:w="86" w:type="dxa"/>
        </w:trPr>
        <w:tc>
          <w:tcPr>
            <w:tcW w:w="2835" w:type="dxa"/>
            <w:vAlign w:val="bottom"/>
          </w:tcPr>
          <w:p w14:paraId="2B12960A" w14:textId="77777777" w:rsidR="00ED2CA9" w:rsidRPr="00DE50B0" w:rsidRDefault="00000000">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Management of Bullying</w:t>
            </w:r>
          </w:p>
          <w:p w14:paraId="0312B89B" w14:textId="77777777" w:rsidR="00ED2CA9" w:rsidRPr="00DE50B0" w:rsidRDefault="00000000">
            <w:pPr>
              <w:pStyle w:val="ESBodyText"/>
              <w:spacing w:line="240" w:lineRule="auto"/>
              <w:rPr>
                <w:b/>
                <w:bCs/>
                <w:color w:val="1F1646"/>
              </w:rPr>
            </w:pPr>
            <w:r w:rsidRPr="00DE50B0">
              <w:rPr>
                <w:rFonts w:eastAsia="Times New Roman"/>
                <w:b/>
                <w:bCs/>
                <w:color w:val="1F1646"/>
                <w:lang w:val="en-AU" w:eastAsia="en-AU"/>
              </w:rPr>
              <w:t>Years 4 to 6</w:t>
            </w:r>
          </w:p>
        </w:tc>
        <w:tc>
          <w:tcPr>
            <w:tcW w:w="1134" w:type="dxa"/>
            <w:vAlign w:val="bottom"/>
          </w:tcPr>
          <w:p w14:paraId="0040C3EA" w14:textId="77777777" w:rsidR="00ED2CA9" w:rsidRPr="00A14670" w:rsidRDefault="00000000">
            <w:pPr>
              <w:pStyle w:val="ESBodyText"/>
              <w:spacing w:line="240" w:lineRule="auto"/>
              <w:jc w:val="center"/>
              <w:rPr>
                <w:color w:val="1F1646"/>
              </w:rPr>
            </w:pPr>
            <w:r w:rsidRPr="00A14670">
              <w:rPr>
                <w:color w:val="1F1646"/>
              </w:rPr>
              <w:t>Latest year (2024)</w:t>
            </w:r>
          </w:p>
        </w:tc>
        <w:tc>
          <w:tcPr>
            <w:tcW w:w="1060" w:type="dxa"/>
            <w:gridSpan w:val="2"/>
            <w:vAlign w:val="bottom"/>
          </w:tcPr>
          <w:p w14:paraId="4FA8A4ED" w14:textId="77777777" w:rsidR="00ED2CA9" w:rsidRPr="00A14670" w:rsidRDefault="00000000">
            <w:pPr>
              <w:pStyle w:val="ESBodyText"/>
              <w:spacing w:line="240" w:lineRule="auto"/>
              <w:jc w:val="center"/>
              <w:rPr>
                <w:color w:val="1F1646"/>
              </w:rPr>
            </w:pPr>
            <w:r w:rsidRPr="00A14670">
              <w:rPr>
                <w:color w:val="1F1646"/>
              </w:rPr>
              <w:t>4-year average</w:t>
            </w:r>
          </w:p>
        </w:tc>
      </w:tr>
      <w:tr w:rsidR="00DB6FC0" w14:paraId="49D1C78D" w14:textId="77777777" w:rsidTr="00A00971">
        <w:trPr>
          <w:trHeight w:hRule="exact" w:val="567"/>
        </w:trPr>
        <w:tc>
          <w:tcPr>
            <w:tcW w:w="2835" w:type="dxa"/>
            <w:tcMar>
              <w:top w:w="57" w:type="dxa"/>
            </w:tcMar>
            <w:vAlign w:val="center"/>
          </w:tcPr>
          <w:p w14:paraId="139F8D22" w14:textId="77777777" w:rsidR="00ED2CA9" w:rsidRPr="00DE50B0" w:rsidRDefault="00000000">
            <w:pPr>
              <w:pStyle w:val="ESBodyText"/>
              <w:spacing w:line="240" w:lineRule="auto"/>
              <w:rPr>
                <w:color w:val="1F1646"/>
              </w:rPr>
            </w:pPr>
            <w:r w:rsidRPr="00DE50B0">
              <w:rPr>
                <w:color w:val="1F1646"/>
              </w:rPr>
              <w:t>School percentage endorsement:</w:t>
            </w:r>
          </w:p>
        </w:tc>
        <w:tc>
          <w:tcPr>
            <w:tcW w:w="1140" w:type="dxa"/>
            <w:gridSpan w:val="2"/>
            <w:tcBorders>
              <w:bottom w:val="single" w:sz="4" w:space="0" w:color="FFFFFF" w:themeColor="background1"/>
            </w:tcBorders>
            <w:shd w:val="clear" w:color="auto" w:fill="D40032"/>
            <w:tcMar>
              <w:top w:w="57" w:type="dxa"/>
            </w:tcMar>
            <w:vAlign w:val="center"/>
          </w:tcPr>
          <w:p w14:paraId="6AF61948" w14:textId="77777777" w:rsidR="00ED2CA9" w:rsidRPr="00A14670" w:rsidRDefault="00000000">
            <w:pPr>
              <w:pStyle w:val="ESBodyText"/>
              <w:spacing w:line="240" w:lineRule="auto"/>
              <w:jc w:val="center"/>
              <w:rPr>
                <w:color w:val="FFFFFF"/>
              </w:rPr>
            </w:pPr>
            <w:r>
              <w:rPr>
                <w:color w:val="FFFFFF"/>
              </w:rPr>
              <w:t>82.2%</w:t>
            </w:r>
          </w:p>
        </w:tc>
        <w:tc>
          <w:tcPr>
            <w:tcW w:w="1140" w:type="dxa"/>
            <w:gridSpan w:val="2"/>
            <w:tcBorders>
              <w:bottom w:val="single" w:sz="4" w:space="0" w:color="FFFFFF" w:themeColor="background1"/>
            </w:tcBorders>
            <w:shd w:val="clear" w:color="auto" w:fill="D40032"/>
            <w:tcMar>
              <w:top w:w="57" w:type="dxa"/>
            </w:tcMar>
            <w:vAlign w:val="center"/>
          </w:tcPr>
          <w:p w14:paraId="7E34C761" w14:textId="77777777" w:rsidR="00ED2CA9" w:rsidRPr="00A14670" w:rsidRDefault="00000000">
            <w:pPr>
              <w:pStyle w:val="ESBodyText"/>
              <w:spacing w:line="240" w:lineRule="auto"/>
              <w:jc w:val="center"/>
              <w:rPr>
                <w:color w:val="FFFFFF"/>
              </w:rPr>
            </w:pPr>
            <w:r>
              <w:rPr>
                <w:color w:val="FFFFFF"/>
              </w:rPr>
              <w:t>85.3%</w:t>
            </w:r>
          </w:p>
        </w:tc>
      </w:tr>
      <w:tr w:rsidR="00DB6FC0" w14:paraId="3EF7D2B0" w14:textId="77777777" w:rsidTr="00A00971">
        <w:trPr>
          <w:trHeight w:hRule="exact" w:val="567"/>
        </w:trPr>
        <w:tc>
          <w:tcPr>
            <w:tcW w:w="2835" w:type="dxa"/>
            <w:tcMar>
              <w:top w:w="57" w:type="dxa"/>
            </w:tcMar>
            <w:vAlign w:val="center"/>
          </w:tcPr>
          <w:p w14:paraId="0FE15B0B" w14:textId="77777777" w:rsidR="00ED2CA9" w:rsidRPr="00DE50B0" w:rsidRDefault="00000000">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536E8146" w14:textId="77777777" w:rsidR="00ED2CA9" w:rsidRPr="00A14670" w:rsidRDefault="00000000">
            <w:pPr>
              <w:pStyle w:val="ESBodyText"/>
              <w:spacing w:line="240" w:lineRule="auto"/>
              <w:jc w:val="center"/>
              <w:rPr>
                <w:color w:val="1F1646"/>
              </w:rPr>
            </w:pPr>
            <w:r>
              <w:rPr>
                <w:color w:val="1F1646"/>
              </w:rPr>
              <w:t>72.2%</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516230D2" w14:textId="77777777" w:rsidR="00ED2CA9" w:rsidRPr="00A14670" w:rsidRDefault="00000000">
            <w:pPr>
              <w:pStyle w:val="ESBodyText"/>
              <w:spacing w:line="240" w:lineRule="auto"/>
              <w:jc w:val="center"/>
              <w:rPr>
                <w:color w:val="1F1646"/>
              </w:rPr>
            </w:pPr>
            <w:r>
              <w:rPr>
                <w:color w:val="1F1646"/>
              </w:rPr>
              <w:t>75.3%</w:t>
            </w:r>
          </w:p>
        </w:tc>
      </w:tr>
      <w:tr w:rsidR="00DB6FC0" w14:paraId="5D2EFF30" w14:textId="77777777" w:rsidTr="00A00971">
        <w:trPr>
          <w:trHeight w:hRule="exact" w:val="567"/>
        </w:trPr>
        <w:tc>
          <w:tcPr>
            <w:tcW w:w="2835" w:type="dxa"/>
            <w:tcMar>
              <w:top w:w="57" w:type="dxa"/>
            </w:tcMar>
            <w:vAlign w:val="center"/>
          </w:tcPr>
          <w:p w14:paraId="445A8114" w14:textId="77777777" w:rsidR="00ED2CA9" w:rsidRPr="00DE50B0" w:rsidRDefault="00000000">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5F16BF9E" w14:textId="77777777" w:rsidR="00ED2CA9" w:rsidRPr="00A14670" w:rsidRDefault="00000000">
            <w:pPr>
              <w:pStyle w:val="ESBodyText"/>
              <w:spacing w:line="240" w:lineRule="auto"/>
              <w:jc w:val="center"/>
              <w:rPr>
                <w:color w:val="FFFFFF"/>
              </w:rPr>
            </w:pPr>
            <w:r>
              <w:rPr>
                <w:color w:val="FFFFFF"/>
              </w:rPr>
              <w:t>75.5%</w:t>
            </w:r>
          </w:p>
        </w:tc>
        <w:tc>
          <w:tcPr>
            <w:tcW w:w="1140" w:type="dxa"/>
            <w:gridSpan w:val="2"/>
            <w:tcBorders>
              <w:top w:val="single" w:sz="4" w:space="0" w:color="FFFFFF" w:themeColor="background1"/>
            </w:tcBorders>
            <w:shd w:val="clear" w:color="auto" w:fill="1F1646"/>
            <w:tcMar>
              <w:top w:w="57" w:type="dxa"/>
            </w:tcMar>
            <w:vAlign w:val="center"/>
          </w:tcPr>
          <w:p w14:paraId="06C20B0F" w14:textId="77777777" w:rsidR="00ED2CA9" w:rsidRPr="00A14670" w:rsidRDefault="00000000">
            <w:pPr>
              <w:pStyle w:val="ESBodyText"/>
              <w:spacing w:line="240" w:lineRule="auto"/>
              <w:jc w:val="center"/>
              <w:rPr>
                <w:color w:val="FFFFFF"/>
              </w:rPr>
            </w:pPr>
            <w:r>
              <w:rPr>
                <w:color w:val="FFFFFF"/>
              </w:rPr>
              <w:t>76.3%</w:t>
            </w:r>
          </w:p>
        </w:tc>
      </w:tr>
    </w:tbl>
    <w:p w14:paraId="6F00ABE0" w14:textId="77777777" w:rsidR="00ED2CA9" w:rsidRPr="00DE50B0" w:rsidRDefault="00ED2CA9" w:rsidP="00024458">
      <w:pPr>
        <w:pStyle w:val="ESBodyText"/>
      </w:pPr>
    </w:p>
    <w:p w14:paraId="07CEAF9B" w14:textId="77777777" w:rsidR="00ED2CA9" w:rsidRPr="00DE50B0" w:rsidRDefault="00ED2CA9" w:rsidP="00693B34">
      <w:pPr>
        <w:pStyle w:val="ESBodyText"/>
        <w:spacing w:after="0" w:line="240" w:lineRule="auto"/>
        <w:rPr>
          <w:rFonts w:eastAsia="Arial"/>
          <w:color w:val="000000"/>
        </w:rPr>
      </w:pPr>
    </w:p>
    <w:p w14:paraId="1F339145" w14:textId="77777777" w:rsidR="00ED2CA9" w:rsidRPr="00DE50B0" w:rsidRDefault="00ED2CA9" w:rsidP="00693B34">
      <w:pPr>
        <w:pStyle w:val="Normal0"/>
        <w:spacing w:after="0" w:line="240" w:lineRule="auto"/>
      </w:pPr>
    </w:p>
    <w:p w14:paraId="1858D43E" w14:textId="77777777" w:rsidR="00ED2CA9" w:rsidRPr="00DE50B0" w:rsidRDefault="00ED2CA9" w:rsidP="00693B34">
      <w:pPr>
        <w:pStyle w:val="Normal0"/>
        <w:spacing w:after="0" w:line="240" w:lineRule="auto"/>
      </w:pPr>
    </w:p>
    <w:p w14:paraId="22D30FA3" w14:textId="77777777" w:rsidR="00ED2CA9" w:rsidRPr="00DE50B0" w:rsidRDefault="00ED2CA9">
      <w:pPr>
        <w:pStyle w:val="Normal0"/>
        <w:spacing w:after="0" w:line="240" w:lineRule="auto"/>
      </w:pPr>
    </w:p>
    <w:p w14:paraId="160BB423" w14:textId="77777777" w:rsidR="00ED2CA9" w:rsidRPr="00DE50B0" w:rsidRDefault="00ED2CA9">
      <w:pPr>
        <w:pStyle w:val="Normal0"/>
        <w:spacing w:after="0" w:line="240" w:lineRule="auto"/>
      </w:pPr>
    </w:p>
    <w:p w14:paraId="5A0A66F9" w14:textId="77777777" w:rsidR="00ED2CA9" w:rsidRPr="00DE50B0" w:rsidRDefault="00ED2CA9">
      <w:pPr>
        <w:pStyle w:val="Normal0"/>
        <w:spacing w:after="0" w:line="240" w:lineRule="auto"/>
      </w:pPr>
    </w:p>
    <w:p w14:paraId="5C1D4A81" w14:textId="77777777" w:rsidR="00ED2CA9" w:rsidRPr="00DE50B0" w:rsidRDefault="00ED2CA9">
      <w:pPr>
        <w:pStyle w:val="Normal0"/>
        <w:spacing w:after="0" w:line="240" w:lineRule="auto"/>
      </w:pPr>
    </w:p>
    <w:p w14:paraId="6AC00DDA" w14:textId="77777777" w:rsidR="00ED2CA9" w:rsidRPr="00DE50B0" w:rsidRDefault="00ED2CA9">
      <w:pPr>
        <w:pStyle w:val="Normal0"/>
        <w:spacing w:after="0" w:line="240" w:lineRule="auto"/>
      </w:pPr>
    </w:p>
    <w:p w14:paraId="64E05FFA" w14:textId="77777777" w:rsidR="00ED2CA9" w:rsidRPr="00DE50B0" w:rsidRDefault="00ED2CA9">
      <w:pPr>
        <w:pStyle w:val="Normal0"/>
        <w:spacing w:after="0" w:line="240" w:lineRule="auto"/>
      </w:pPr>
    </w:p>
    <w:p w14:paraId="0ECED65C" w14:textId="77777777" w:rsidR="00ED2CA9" w:rsidRPr="00DE50B0" w:rsidRDefault="00ED2CA9">
      <w:pPr>
        <w:pStyle w:val="Normal0"/>
        <w:spacing w:after="0" w:line="240" w:lineRule="auto"/>
      </w:pPr>
    </w:p>
    <w:p w14:paraId="30024769" w14:textId="77777777" w:rsidR="00ED2CA9" w:rsidRPr="00DE50B0" w:rsidRDefault="00ED2CA9">
      <w:pPr>
        <w:pStyle w:val="Normal0"/>
        <w:spacing w:after="0" w:line="240" w:lineRule="auto"/>
      </w:pPr>
    </w:p>
    <w:p w14:paraId="627A65A1" w14:textId="77777777" w:rsidR="00ED2CA9" w:rsidRPr="00DE50B0" w:rsidRDefault="00ED2CA9">
      <w:pPr>
        <w:pStyle w:val="Normal0"/>
        <w:spacing w:after="0" w:line="240" w:lineRule="auto"/>
      </w:pPr>
    </w:p>
    <w:p w14:paraId="0C99AD34" w14:textId="77777777" w:rsidR="00ED2CA9" w:rsidRPr="00DE50B0" w:rsidRDefault="00ED2CA9">
      <w:pPr>
        <w:pStyle w:val="Normal0"/>
        <w:spacing w:after="0" w:line="240" w:lineRule="auto"/>
      </w:pPr>
    </w:p>
    <w:p w14:paraId="7E9663F3" w14:textId="77777777" w:rsidR="00ED2CA9" w:rsidRPr="00DE50B0" w:rsidRDefault="00ED2CA9">
      <w:pPr>
        <w:pStyle w:val="Normal0"/>
        <w:spacing w:after="0" w:line="240" w:lineRule="auto"/>
      </w:pPr>
    </w:p>
    <w:p w14:paraId="6A856D17" w14:textId="77777777" w:rsidR="00ED2CA9" w:rsidRPr="00DE50B0" w:rsidRDefault="00ED2CA9">
      <w:pPr>
        <w:pStyle w:val="Normal0"/>
        <w:spacing w:after="0" w:line="240" w:lineRule="auto"/>
      </w:pPr>
    </w:p>
    <w:p w14:paraId="1BB70976" w14:textId="77777777" w:rsidR="00ED2CA9" w:rsidRDefault="00000000">
      <w:pPr>
        <w:pStyle w:val="Normal0"/>
        <w:spacing w:after="0" w:line="240" w:lineRule="auto"/>
        <w:rPr>
          <w:b/>
          <w:iCs/>
          <w:color w:val="D40032"/>
          <w:sz w:val="24"/>
          <w:szCs w:val="24"/>
        </w:rPr>
      </w:pPr>
      <w:r>
        <w:rPr>
          <w:b/>
          <w:iCs/>
          <w:color w:val="D40032"/>
          <w:sz w:val="24"/>
          <w:szCs w:val="24"/>
        </w:rPr>
        <w:br w:type="page"/>
      </w:r>
    </w:p>
    <w:p w14:paraId="57F2C23E" w14:textId="77777777" w:rsidR="00ED2CA9" w:rsidRPr="00DE50B0" w:rsidRDefault="00000000" w:rsidP="00F14C40">
      <w:pPr>
        <w:pStyle w:val="ESBodyText"/>
        <w:spacing w:before="240" w:line="240" w:lineRule="auto"/>
        <w:ind w:left="567" w:hanging="567"/>
        <w:rPr>
          <w:b/>
          <w:iCs/>
          <w:color w:val="D40032"/>
          <w:sz w:val="24"/>
          <w:szCs w:val="24"/>
        </w:rPr>
      </w:pPr>
      <w:r w:rsidRPr="00DE50B0">
        <w:rPr>
          <w:b/>
          <w:iCs/>
          <w:color w:val="D40032"/>
          <w:sz w:val="24"/>
          <w:szCs w:val="24"/>
        </w:rPr>
        <w:lastRenderedPageBreak/>
        <w:t>ENGAGEMENT</w:t>
      </w:r>
    </w:p>
    <w:p w14:paraId="17129E37" w14:textId="77777777" w:rsidR="00ED2CA9" w:rsidRPr="00DE50B0" w:rsidRDefault="00000000" w:rsidP="00F14C40">
      <w:pPr>
        <w:pStyle w:val="ESBodyText"/>
        <w:spacing w:before="240" w:line="240" w:lineRule="auto"/>
        <w:ind w:left="567" w:hanging="567"/>
        <w:rPr>
          <w:b/>
          <w:i/>
        </w:rPr>
      </w:pPr>
      <w:r w:rsidRPr="00DE50B0">
        <w:rPr>
          <w:b/>
          <w:i/>
        </w:rPr>
        <w:t>Key:</w:t>
      </w:r>
      <w:r w:rsidRPr="00DE50B0">
        <w:rPr>
          <w:b/>
          <w:i/>
        </w:rPr>
        <w:tab/>
        <w:t>‘Similar Schools’ are a group of Victorian government schools that are like this school, taking into account the school’s socioeconomic background of students, the number of non-English speaking students and the size and location of the school.</w:t>
      </w:r>
    </w:p>
    <w:p w14:paraId="404C67B7" w14:textId="77777777" w:rsidR="00ED2CA9" w:rsidRPr="00DE50B0" w:rsidRDefault="00000000" w:rsidP="00F14C40">
      <w:pPr>
        <w:pStyle w:val="ESHeading3"/>
        <w:rPr>
          <w:color w:val="1F1646"/>
        </w:rPr>
      </w:pPr>
      <w:r w:rsidRPr="00DE50B0">
        <w:rPr>
          <w:color w:val="1F1646"/>
        </w:rPr>
        <w:t>Average Number of Student Absence Days</w:t>
      </w:r>
    </w:p>
    <w:p w14:paraId="4E33B91D" w14:textId="77777777" w:rsidR="00ED2CA9" w:rsidRPr="00DE50B0" w:rsidRDefault="00000000">
      <w:pPr>
        <w:pStyle w:val="ESBodyText"/>
      </w:pPr>
      <w:r w:rsidRPr="00DE50B0">
        <w:t xml:space="preserve">Absence from school can impact on students’ learning. Common reasons for non-attendance include illness and extended family holidays. </w:t>
      </w:r>
    </w:p>
    <w:p w14:paraId="31515B03" w14:textId="77777777" w:rsidR="00ED2CA9" w:rsidRPr="00DE50B0" w:rsidRDefault="00000000">
      <w:pPr>
        <w:pStyle w:val="ESBodyText"/>
      </w:pPr>
      <w:r w:rsidRPr="00DE50B0">
        <w:rPr>
          <w:noProof/>
        </w:rPr>
        <w:drawing>
          <wp:anchor distT="0" distB="0" distL="114300" distR="114300" simplePos="0" relativeHeight="251665408" behindDoc="0" locked="0" layoutInCell="1" allowOverlap="1" wp14:anchorId="3E1E1C18" wp14:editId="24288A42">
            <wp:simplePos x="0" y="0"/>
            <wp:positionH relativeFrom="column">
              <wp:posOffset>3413125</wp:posOffset>
            </wp:positionH>
            <wp:positionV relativeFrom="paragraph">
              <wp:posOffset>29845</wp:posOffset>
            </wp:positionV>
            <wp:extent cx="3552825" cy="1847850"/>
            <wp:effectExtent l="0" t="0" r="0" b="0"/>
            <wp:wrapNone/>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3"/>
        <w:gridCol w:w="17"/>
      </w:tblGrid>
      <w:tr w:rsidR="00DB6FC0" w14:paraId="46FA0977" w14:textId="77777777" w:rsidTr="00301A6C">
        <w:trPr>
          <w:gridAfter w:val="1"/>
          <w:wAfter w:w="17" w:type="dxa"/>
        </w:trPr>
        <w:tc>
          <w:tcPr>
            <w:tcW w:w="2835" w:type="dxa"/>
            <w:vAlign w:val="bottom"/>
          </w:tcPr>
          <w:p w14:paraId="191D54E3" w14:textId="77777777" w:rsidR="00ED2CA9" w:rsidRPr="00DE50B0" w:rsidRDefault="00000000" w:rsidP="002E45F9">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Student Absence</w:t>
            </w:r>
          </w:p>
          <w:p w14:paraId="154E574B" w14:textId="77777777" w:rsidR="00ED2CA9" w:rsidRPr="00DE50B0" w:rsidRDefault="00000000" w:rsidP="002E45F9">
            <w:pPr>
              <w:pStyle w:val="ESBodyText"/>
              <w:spacing w:line="240" w:lineRule="auto"/>
              <w:rPr>
                <w:b/>
                <w:bCs/>
                <w:color w:val="1F1646"/>
              </w:rPr>
            </w:pPr>
            <w:r w:rsidRPr="00DE50B0">
              <w:rPr>
                <w:rFonts w:eastAsia="Times New Roman"/>
                <w:b/>
                <w:bCs/>
                <w:color w:val="1F1646"/>
                <w:lang w:val="en-AU" w:eastAsia="en-AU"/>
              </w:rPr>
              <w:t>Years Prep to 6</w:t>
            </w:r>
          </w:p>
        </w:tc>
        <w:tc>
          <w:tcPr>
            <w:tcW w:w="1131" w:type="dxa"/>
            <w:vAlign w:val="bottom"/>
          </w:tcPr>
          <w:p w14:paraId="79778F04" w14:textId="77777777" w:rsidR="00ED2CA9" w:rsidRPr="00A14670" w:rsidRDefault="00000000" w:rsidP="00BA1967">
            <w:pPr>
              <w:pStyle w:val="ESBodyText"/>
              <w:spacing w:line="240" w:lineRule="auto"/>
              <w:jc w:val="center"/>
              <w:rPr>
                <w:color w:val="1F1646"/>
              </w:rPr>
            </w:pPr>
            <w:r w:rsidRPr="00A14670">
              <w:rPr>
                <w:color w:val="1F1646"/>
              </w:rPr>
              <w:t>Latest year (2024)</w:t>
            </w:r>
          </w:p>
        </w:tc>
        <w:tc>
          <w:tcPr>
            <w:tcW w:w="1132" w:type="dxa"/>
            <w:gridSpan w:val="2"/>
            <w:vAlign w:val="bottom"/>
          </w:tcPr>
          <w:p w14:paraId="7AB6842F" w14:textId="77777777" w:rsidR="00ED2CA9" w:rsidRPr="00A14670" w:rsidRDefault="00000000" w:rsidP="00BA1967">
            <w:pPr>
              <w:pStyle w:val="ESBodyText"/>
              <w:spacing w:line="240" w:lineRule="auto"/>
              <w:jc w:val="center"/>
              <w:rPr>
                <w:color w:val="1F1646"/>
              </w:rPr>
            </w:pPr>
            <w:r w:rsidRPr="00A14670">
              <w:rPr>
                <w:color w:val="1F1646"/>
              </w:rPr>
              <w:t>4-year average</w:t>
            </w:r>
          </w:p>
        </w:tc>
      </w:tr>
      <w:tr w:rsidR="00DB6FC0" w14:paraId="65420E8C" w14:textId="77777777" w:rsidTr="00A00971">
        <w:trPr>
          <w:trHeight w:hRule="exact" w:val="567"/>
        </w:trPr>
        <w:tc>
          <w:tcPr>
            <w:tcW w:w="2835" w:type="dxa"/>
            <w:tcMar>
              <w:top w:w="57" w:type="dxa"/>
            </w:tcMar>
            <w:vAlign w:val="center"/>
          </w:tcPr>
          <w:p w14:paraId="014A06F5" w14:textId="77777777" w:rsidR="00ED2CA9" w:rsidRPr="00DE50B0" w:rsidRDefault="00000000" w:rsidP="00BA1967">
            <w:pPr>
              <w:pStyle w:val="ESBodyText"/>
              <w:spacing w:line="240" w:lineRule="auto"/>
              <w:rPr>
                <w:color w:val="1F1646"/>
              </w:rPr>
            </w:pPr>
            <w:r w:rsidRPr="00DE50B0">
              <w:rPr>
                <w:color w:val="1F1646"/>
              </w:rPr>
              <w:t>School average number of absence days:</w:t>
            </w:r>
          </w:p>
        </w:tc>
        <w:tc>
          <w:tcPr>
            <w:tcW w:w="1140" w:type="dxa"/>
            <w:gridSpan w:val="2"/>
            <w:tcBorders>
              <w:bottom w:val="single" w:sz="4" w:space="0" w:color="FFFFFF" w:themeColor="background1"/>
            </w:tcBorders>
            <w:shd w:val="clear" w:color="auto" w:fill="D40032"/>
            <w:tcMar>
              <w:top w:w="57" w:type="dxa"/>
            </w:tcMar>
            <w:vAlign w:val="center"/>
          </w:tcPr>
          <w:p w14:paraId="0FF987A0" w14:textId="77777777" w:rsidR="00ED2CA9" w:rsidRPr="00A14670" w:rsidRDefault="00000000" w:rsidP="00BA1967">
            <w:pPr>
              <w:pStyle w:val="ESBodyText"/>
              <w:spacing w:line="240" w:lineRule="auto"/>
              <w:jc w:val="center"/>
              <w:rPr>
                <w:color w:val="FFFFFF"/>
              </w:rPr>
            </w:pPr>
            <w:r>
              <w:rPr>
                <w:color w:val="FFFFFF"/>
              </w:rPr>
              <w:t>20.0</w:t>
            </w:r>
          </w:p>
        </w:tc>
        <w:tc>
          <w:tcPr>
            <w:tcW w:w="1140" w:type="dxa"/>
            <w:gridSpan w:val="2"/>
            <w:tcBorders>
              <w:bottom w:val="single" w:sz="4" w:space="0" w:color="FFFFFF" w:themeColor="background1"/>
            </w:tcBorders>
            <w:shd w:val="clear" w:color="auto" w:fill="D40032"/>
            <w:tcMar>
              <w:top w:w="57" w:type="dxa"/>
            </w:tcMar>
            <w:vAlign w:val="center"/>
          </w:tcPr>
          <w:p w14:paraId="72D4B574" w14:textId="77777777" w:rsidR="00ED2CA9" w:rsidRPr="00A14670" w:rsidRDefault="00000000" w:rsidP="00BA1967">
            <w:pPr>
              <w:pStyle w:val="ESBodyText"/>
              <w:spacing w:line="240" w:lineRule="auto"/>
              <w:jc w:val="center"/>
              <w:rPr>
                <w:color w:val="FFFFFF"/>
              </w:rPr>
            </w:pPr>
            <w:r>
              <w:rPr>
                <w:color w:val="FFFFFF"/>
              </w:rPr>
              <w:t>19.7</w:t>
            </w:r>
          </w:p>
        </w:tc>
      </w:tr>
      <w:tr w:rsidR="00DB6FC0" w14:paraId="50D844BF" w14:textId="77777777" w:rsidTr="00A00971">
        <w:trPr>
          <w:trHeight w:hRule="exact" w:val="567"/>
        </w:trPr>
        <w:tc>
          <w:tcPr>
            <w:tcW w:w="2835" w:type="dxa"/>
            <w:tcMar>
              <w:top w:w="57" w:type="dxa"/>
            </w:tcMar>
            <w:vAlign w:val="center"/>
          </w:tcPr>
          <w:p w14:paraId="32350C91" w14:textId="77777777" w:rsidR="00ED2CA9" w:rsidRPr="00DE50B0" w:rsidRDefault="00000000" w:rsidP="00BA1967">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382FEC3F" w14:textId="77777777" w:rsidR="00ED2CA9" w:rsidRPr="00A14670" w:rsidRDefault="00000000" w:rsidP="00BA1967">
            <w:pPr>
              <w:pStyle w:val="ESBodyText"/>
              <w:spacing w:line="240" w:lineRule="auto"/>
              <w:jc w:val="center"/>
              <w:rPr>
                <w:color w:val="1F1646"/>
              </w:rPr>
            </w:pPr>
            <w:r>
              <w:rPr>
                <w:color w:val="1F1646"/>
              </w:rPr>
              <w:t>20.9</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2186F100" w14:textId="77777777" w:rsidR="00ED2CA9" w:rsidRPr="00A14670" w:rsidRDefault="00000000" w:rsidP="00BA1967">
            <w:pPr>
              <w:pStyle w:val="ESBodyText"/>
              <w:spacing w:line="240" w:lineRule="auto"/>
              <w:jc w:val="center"/>
              <w:rPr>
                <w:color w:val="1F1646"/>
              </w:rPr>
            </w:pPr>
            <w:r>
              <w:rPr>
                <w:color w:val="1F1646"/>
              </w:rPr>
              <w:t>19.0</w:t>
            </w:r>
          </w:p>
        </w:tc>
      </w:tr>
      <w:tr w:rsidR="00DB6FC0" w14:paraId="58E1FC55" w14:textId="77777777" w:rsidTr="00A00971">
        <w:trPr>
          <w:trHeight w:hRule="exact" w:val="567"/>
        </w:trPr>
        <w:tc>
          <w:tcPr>
            <w:tcW w:w="2835" w:type="dxa"/>
            <w:tcMar>
              <w:top w:w="57" w:type="dxa"/>
            </w:tcMar>
            <w:vAlign w:val="center"/>
          </w:tcPr>
          <w:p w14:paraId="13D232A0" w14:textId="77777777" w:rsidR="00ED2CA9" w:rsidRPr="00DE50B0" w:rsidRDefault="00000000" w:rsidP="00BA1967">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01ECD26F" w14:textId="77777777" w:rsidR="00ED2CA9" w:rsidRPr="00A14670" w:rsidRDefault="00000000" w:rsidP="00BA1967">
            <w:pPr>
              <w:pStyle w:val="ESBodyText"/>
              <w:spacing w:line="240" w:lineRule="auto"/>
              <w:jc w:val="center"/>
              <w:rPr>
                <w:color w:val="FFFFFF"/>
              </w:rPr>
            </w:pPr>
            <w:r>
              <w:rPr>
                <w:color w:val="FFFFFF"/>
              </w:rPr>
              <w:t>21.8</w:t>
            </w:r>
          </w:p>
        </w:tc>
        <w:tc>
          <w:tcPr>
            <w:tcW w:w="1140" w:type="dxa"/>
            <w:gridSpan w:val="2"/>
            <w:tcBorders>
              <w:top w:val="single" w:sz="4" w:space="0" w:color="FFFFFF" w:themeColor="background1"/>
            </w:tcBorders>
            <w:shd w:val="clear" w:color="auto" w:fill="1F1646"/>
            <w:tcMar>
              <w:top w:w="57" w:type="dxa"/>
            </w:tcMar>
            <w:vAlign w:val="center"/>
          </w:tcPr>
          <w:p w14:paraId="7551A98A" w14:textId="77777777" w:rsidR="00ED2CA9" w:rsidRPr="00A14670" w:rsidRDefault="00000000" w:rsidP="00BA1967">
            <w:pPr>
              <w:pStyle w:val="ESBodyText"/>
              <w:spacing w:line="240" w:lineRule="auto"/>
              <w:jc w:val="center"/>
              <w:rPr>
                <w:color w:val="FFFFFF"/>
              </w:rPr>
            </w:pPr>
            <w:r>
              <w:rPr>
                <w:color w:val="FFFFFF"/>
              </w:rPr>
              <w:t>20.1</w:t>
            </w:r>
          </w:p>
        </w:tc>
      </w:tr>
    </w:tbl>
    <w:p w14:paraId="709A3AB1" w14:textId="77777777" w:rsidR="00ED2CA9" w:rsidRPr="00DE50B0" w:rsidRDefault="00ED2CA9">
      <w:pPr>
        <w:pStyle w:val="ESBodyText"/>
      </w:pPr>
    </w:p>
    <w:p w14:paraId="67CA9521" w14:textId="77777777" w:rsidR="00ED2CA9" w:rsidRPr="00DE50B0" w:rsidRDefault="00ED2CA9">
      <w:pPr>
        <w:pStyle w:val="ESBodyText"/>
      </w:pPr>
    </w:p>
    <w:p w14:paraId="61C80481" w14:textId="77777777" w:rsidR="00ED2CA9" w:rsidRPr="00DE50B0" w:rsidRDefault="00ED2CA9">
      <w:pPr>
        <w:pStyle w:val="ESBodyText"/>
      </w:pPr>
    </w:p>
    <w:p w14:paraId="5161A9D2" w14:textId="77777777" w:rsidR="00ED2CA9" w:rsidRPr="00DE50B0" w:rsidRDefault="00000000">
      <w:pPr>
        <w:pStyle w:val="ESBodyText"/>
        <w:rPr>
          <w:b/>
          <w:bCs/>
          <w:color w:val="1F1646"/>
        </w:rPr>
      </w:pPr>
      <w:r w:rsidRPr="00DE50B0">
        <w:rPr>
          <w:color w:val="1F1646"/>
        </w:rPr>
        <w:t xml:space="preserve">  </w:t>
      </w:r>
      <w:r w:rsidRPr="00DE50B0">
        <w:rPr>
          <w:b/>
          <w:bCs/>
          <w:color w:val="1F1646"/>
        </w:rPr>
        <w:t>Attendance Rate (latest year)</w:t>
      </w:r>
    </w:p>
    <w:p w14:paraId="2ABCB8C7" w14:textId="77777777" w:rsidR="00ED2CA9" w:rsidRPr="00DE50B0" w:rsidRDefault="00000000">
      <w:pPr>
        <w:pStyle w:val="ESBodyText"/>
      </w:pPr>
      <w:r w:rsidRPr="00DE50B0">
        <w:t xml:space="preserve">  Attendance rate refers to the average proportion of formal school days students in each year level attended.</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093"/>
        <w:gridCol w:w="1094"/>
        <w:gridCol w:w="1093"/>
        <w:gridCol w:w="1094"/>
        <w:gridCol w:w="1093"/>
        <w:gridCol w:w="1094"/>
        <w:gridCol w:w="1094"/>
      </w:tblGrid>
      <w:tr w:rsidR="00DB6FC0" w14:paraId="4EDA7023" w14:textId="77777777" w:rsidTr="00E163B8">
        <w:tc>
          <w:tcPr>
            <w:tcW w:w="2835" w:type="dxa"/>
          </w:tcPr>
          <w:p w14:paraId="25097BD1" w14:textId="77777777" w:rsidR="00ED2CA9" w:rsidRPr="00DE50B0" w:rsidRDefault="00ED2CA9">
            <w:pPr>
              <w:pStyle w:val="ESBodyText"/>
              <w:rPr>
                <w:b/>
                <w:bCs/>
              </w:rPr>
            </w:pPr>
          </w:p>
        </w:tc>
        <w:tc>
          <w:tcPr>
            <w:tcW w:w="1093" w:type="dxa"/>
          </w:tcPr>
          <w:p w14:paraId="77DFCC60" w14:textId="77777777" w:rsidR="00ED2CA9" w:rsidRPr="00DE50B0" w:rsidRDefault="00ED2CA9">
            <w:pPr>
              <w:pStyle w:val="ESBodyText"/>
            </w:pPr>
          </w:p>
        </w:tc>
        <w:tc>
          <w:tcPr>
            <w:tcW w:w="1094" w:type="dxa"/>
          </w:tcPr>
          <w:p w14:paraId="5FB07BB4" w14:textId="77777777" w:rsidR="00ED2CA9" w:rsidRPr="00DE50B0" w:rsidRDefault="00ED2CA9">
            <w:pPr>
              <w:pStyle w:val="ESBodyText"/>
            </w:pPr>
          </w:p>
        </w:tc>
        <w:tc>
          <w:tcPr>
            <w:tcW w:w="1093" w:type="dxa"/>
          </w:tcPr>
          <w:p w14:paraId="108699E9" w14:textId="77777777" w:rsidR="00ED2CA9" w:rsidRPr="00DE50B0" w:rsidRDefault="00ED2CA9">
            <w:pPr>
              <w:pStyle w:val="ESBodyText"/>
            </w:pPr>
          </w:p>
        </w:tc>
        <w:tc>
          <w:tcPr>
            <w:tcW w:w="1094" w:type="dxa"/>
          </w:tcPr>
          <w:p w14:paraId="16CB3A3E" w14:textId="77777777" w:rsidR="00ED2CA9" w:rsidRPr="00DE50B0" w:rsidRDefault="00ED2CA9">
            <w:pPr>
              <w:pStyle w:val="ESBodyText"/>
            </w:pPr>
          </w:p>
        </w:tc>
        <w:tc>
          <w:tcPr>
            <w:tcW w:w="1093" w:type="dxa"/>
          </w:tcPr>
          <w:p w14:paraId="0D8611A7" w14:textId="77777777" w:rsidR="00ED2CA9" w:rsidRPr="00DE50B0" w:rsidRDefault="00ED2CA9">
            <w:pPr>
              <w:pStyle w:val="ESBodyText"/>
            </w:pPr>
          </w:p>
        </w:tc>
        <w:tc>
          <w:tcPr>
            <w:tcW w:w="1094" w:type="dxa"/>
          </w:tcPr>
          <w:p w14:paraId="6B5FDED3" w14:textId="77777777" w:rsidR="00ED2CA9" w:rsidRPr="00DE50B0" w:rsidRDefault="00ED2CA9">
            <w:pPr>
              <w:pStyle w:val="ESBodyText"/>
            </w:pPr>
          </w:p>
        </w:tc>
        <w:tc>
          <w:tcPr>
            <w:tcW w:w="1094" w:type="dxa"/>
          </w:tcPr>
          <w:p w14:paraId="57F43678" w14:textId="77777777" w:rsidR="00ED2CA9" w:rsidRPr="00DE50B0" w:rsidRDefault="00ED2CA9">
            <w:pPr>
              <w:pStyle w:val="ESBodyText"/>
            </w:pPr>
          </w:p>
        </w:tc>
      </w:tr>
      <w:tr w:rsidR="00DB6FC0" w14:paraId="67D6DED8" w14:textId="77777777" w:rsidTr="00E163B8">
        <w:tc>
          <w:tcPr>
            <w:tcW w:w="2835" w:type="dxa"/>
            <w:vAlign w:val="bottom"/>
          </w:tcPr>
          <w:p w14:paraId="2D0CC0B0" w14:textId="77777777" w:rsidR="00ED2CA9" w:rsidRPr="00DE50B0" w:rsidRDefault="00ED2CA9">
            <w:pPr>
              <w:pStyle w:val="ESBodyText"/>
              <w:rPr>
                <w:color w:val="1F1646"/>
              </w:rPr>
            </w:pPr>
          </w:p>
        </w:tc>
        <w:tc>
          <w:tcPr>
            <w:tcW w:w="1093" w:type="dxa"/>
            <w:vAlign w:val="bottom"/>
          </w:tcPr>
          <w:p w14:paraId="5D48EED6" w14:textId="77777777" w:rsidR="00ED2CA9" w:rsidRPr="00DE50B0" w:rsidRDefault="00000000" w:rsidP="006F4FB2">
            <w:pPr>
              <w:pStyle w:val="ESBodyText"/>
              <w:jc w:val="center"/>
              <w:rPr>
                <w:color w:val="1F1646"/>
              </w:rPr>
            </w:pPr>
            <w:r w:rsidRPr="00DE50B0">
              <w:rPr>
                <w:color w:val="1F1646"/>
              </w:rPr>
              <w:t>Prep</w:t>
            </w:r>
          </w:p>
        </w:tc>
        <w:tc>
          <w:tcPr>
            <w:tcW w:w="1094" w:type="dxa"/>
            <w:vAlign w:val="bottom"/>
          </w:tcPr>
          <w:p w14:paraId="51FF6BD8" w14:textId="77777777" w:rsidR="00ED2CA9" w:rsidRPr="00DE50B0" w:rsidRDefault="00000000" w:rsidP="006F4FB2">
            <w:pPr>
              <w:pStyle w:val="ESBodyText"/>
              <w:jc w:val="center"/>
              <w:rPr>
                <w:color w:val="1F1646"/>
              </w:rPr>
            </w:pPr>
            <w:r w:rsidRPr="00DE50B0">
              <w:rPr>
                <w:color w:val="1F1646"/>
              </w:rPr>
              <w:t>Year 1</w:t>
            </w:r>
          </w:p>
        </w:tc>
        <w:tc>
          <w:tcPr>
            <w:tcW w:w="1093" w:type="dxa"/>
            <w:vAlign w:val="bottom"/>
          </w:tcPr>
          <w:p w14:paraId="4ED93115" w14:textId="77777777" w:rsidR="00ED2CA9" w:rsidRPr="00DE50B0" w:rsidRDefault="00000000" w:rsidP="006F4FB2">
            <w:pPr>
              <w:pStyle w:val="ESBodyText"/>
              <w:jc w:val="center"/>
              <w:rPr>
                <w:color w:val="1F1646"/>
              </w:rPr>
            </w:pPr>
            <w:r w:rsidRPr="00DE50B0">
              <w:rPr>
                <w:color w:val="1F1646"/>
              </w:rPr>
              <w:t>Year 2</w:t>
            </w:r>
          </w:p>
        </w:tc>
        <w:tc>
          <w:tcPr>
            <w:tcW w:w="1094" w:type="dxa"/>
            <w:vAlign w:val="bottom"/>
          </w:tcPr>
          <w:p w14:paraId="7D3CD6E1" w14:textId="77777777" w:rsidR="00ED2CA9" w:rsidRPr="00DE50B0" w:rsidRDefault="00000000" w:rsidP="006F4FB2">
            <w:pPr>
              <w:pStyle w:val="ESBodyText"/>
              <w:jc w:val="center"/>
              <w:rPr>
                <w:color w:val="1F1646"/>
              </w:rPr>
            </w:pPr>
            <w:r w:rsidRPr="00DE50B0">
              <w:rPr>
                <w:color w:val="1F1646"/>
              </w:rPr>
              <w:t>Year 3</w:t>
            </w:r>
          </w:p>
        </w:tc>
        <w:tc>
          <w:tcPr>
            <w:tcW w:w="1093" w:type="dxa"/>
            <w:vAlign w:val="bottom"/>
          </w:tcPr>
          <w:p w14:paraId="220C774B" w14:textId="77777777" w:rsidR="00ED2CA9" w:rsidRPr="00DE50B0" w:rsidRDefault="00000000" w:rsidP="006F4FB2">
            <w:pPr>
              <w:pStyle w:val="ESBodyText"/>
              <w:jc w:val="center"/>
              <w:rPr>
                <w:color w:val="1F1646"/>
              </w:rPr>
            </w:pPr>
            <w:r w:rsidRPr="00DE50B0">
              <w:rPr>
                <w:color w:val="1F1646"/>
              </w:rPr>
              <w:t>Year 4</w:t>
            </w:r>
          </w:p>
        </w:tc>
        <w:tc>
          <w:tcPr>
            <w:tcW w:w="1094" w:type="dxa"/>
            <w:vAlign w:val="bottom"/>
          </w:tcPr>
          <w:p w14:paraId="53492DF8" w14:textId="77777777" w:rsidR="00ED2CA9" w:rsidRPr="00DE50B0" w:rsidRDefault="00000000" w:rsidP="006F4FB2">
            <w:pPr>
              <w:pStyle w:val="ESBodyText"/>
              <w:jc w:val="center"/>
              <w:rPr>
                <w:color w:val="1F1646"/>
              </w:rPr>
            </w:pPr>
            <w:r w:rsidRPr="00DE50B0">
              <w:rPr>
                <w:color w:val="1F1646"/>
              </w:rPr>
              <w:t>Year 5</w:t>
            </w:r>
          </w:p>
        </w:tc>
        <w:tc>
          <w:tcPr>
            <w:tcW w:w="1094" w:type="dxa"/>
            <w:vAlign w:val="bottom"/>
          </w:tcPr>
          <w:p w14:paraId="39756600" w14:textId="77777777" w:rsidR="00ED2CA9" w:rsidRPr="00DE50B0" w:rsidRDefault="00000000" w:rsidP="006F4FB2">
            <w:pPr>
              <w:pStyle w:val="ESBodyText"/>
              <w:jc w:val="center"/>
              <w:rPr>
                <w:color w:val="1F1646"/>
              </w:rPr>
            </w:pPr>
            <w:r w:rsidRPr="00DE50B0">
              <w:rPr>
                <w:color w:val="1F1646"/>
              </w:rPr>
              <w:t>Year 6</w:t>
            </w:r>
          </w:p>
        </w:tc>
      </w:tr>
      <w:tr w:rsidR="00DB6FC0" w14:paraId="560C9DE3" w14:textId="77777777" w:rsidTr="009A7C9D">
        <w:tc>
          <w:tcPr>
            <w:tcW w:w="2835" w:type="dxa"/>
          </w:tcPr>
          <w:p w14:paraId="3930044C" w14:textId="77777777" w:rsidR="00ED2CA9" w:rsidRPr="00DE50B0" w:rsidRDefault="00000000">
            <w:pPr>
              <w:pStyle w:val="ESBodyText"/>
              <w:rPr>
                <w:color w:val="1F1646"/>
              </w:rPr>
            </w:pPr>
            <w:r w:rsidRPr="00DE50B0">
              <w:rPr>
                <w:color w:val="1F1646"/>
              </w:rPr>
              <w:t>Attendance Rate by year level (2024):</w:t>
            </w:r>
          </w:p>
        </w:tc>
        <w:tc>
          <w:tcPr>
            <w:tcW w:w="1093" w:type="dxa"/>
            <w:shd w:val="clear" w:color="auto" w:fill="D40032"/>
            <w:tcMar>
              <w:top w:w="57" w:type="dxa"/>
            </w:tcMar>
            <w:vAlign w:val="center"/>
          </w:tcPr>
          <w:p w14:paraId="0221ACCF" w14:textId="77777777" w:rsidR="00ED2CA9" w:rsidRPr="00DE50B0" w:rsidRDefault="00000000" w:rsidP="006F4FB2">
            <w:pPr>
              <w:pStyle w:val="ESBodyText"/>
              <w:jc w:val="center"/>
              <w:rPr>
                <w:color w:val="FFFFFF"/>
              </w:rPr>
            </w:pPr>
            <w:r>
              <w:rPr>
                <w:color w:val="FFFFFF"/>
              </w:rPr>
              <w:t>88%</w:t>
            </w:r>
          </w:p>
        </w:tc>
        <w:tc>
          <w:tcPr>
            <w:tcW w:w="1094" w:type="dxa"/>
            <w:shd w:val="clear" w:color="auto" w:fill="D40032"/>
            <w:tcMar>
              <w:top w:w="57" w:type="dxa"/>
            </w:tcMar>
            <w:vAlign w:val="center"/>
          </w:tcPr>
          <w:p w14:paraId="60EF2277" w14:textId="77777777" w:rsidR="00ED2CA9" w:rsidRPr="00DE50B0" w:rsidRDefault="00000000" w:rsidP="006F4FB2">
            <w:pPr>
              <w:pStyle w:val="ESBodyText"/>
              <w:jc w:val="center"/>
              <w:rPr>
                <w:color w:val="FFFFFF"/>
              </w:rPr>
            </w:pPr>
            <w:r>
              <w:rPr>
                <w:color w:val="FFFFFF"/>
              </w:rPr>
              <w:t>93%</w:t>
            </w:r>
          </w:p>
        </w:tc>
        <w:tc>
          <w:tcPr>
            <w:tcW w:w="1093" w:type="dxa"/>
            <w:shd w:val="clear" w:color="auto" w:fill="D40032"/>
            <w:tcMar>
              <w:top w:w="57" w:type="dxa"/>
            </w:tcMar>
            <w:vAlign w:val="center"/>
          </w:tcPr>
          <w:p w14:paraId="510A21F3" w14:textId="77777777" w:rsidR="00ED2CA9" w:rsidRPr="00DE50B0" w:rsidRDefault="00000000" w:rsidP="006F4FB2">
            <w:pPr>
              <w:pStyle w:val="ESBodyText"/>
              <w:jc w:val="center"/>
              <w:rPr>
                <w:color w:val="FFFFFF"/>
              </w:rPr>
            </w:pPr>
            <w:r>
              <w:rPr>
                <w:color w:val="FFFFFF"/>
              </w:rPr>
              <w:t>92%</w:t>
            </w:r>
          </w:p>
        </w:tc>
        <w:tc>
          <w:tcPr>
            <w:tcW w:w="1094" w:type="dxa"/>
            <w:shd w:val="clear" w:color="auto" w:fill="D40032"/>
            <w:tcMar>
              <w:top w:w="57" w:type="dxa"/>
            </w:tcMar>
            <w:vAlign w:val="center"/>
          </w:tcPr>
          <w:p w14:paraId="0CC53548" w14:textId="77777777" w:rsidR="00ED2CA9" w:rsidRPr="00DE50B0" w:rsidRDefault="00000000" w:rsidP="006F4FB2">
            <w:pPr>
              <w:pStyle w:val="ESBodyText"/>
              <w:jc w:val="center"/>
              <w:rPr>
                <w:color w:val="FFFFFF"/>
              </w:rPr>
            </w:pPr>
            <w:r>
              <w:rPr>
                <w:color w:val="FFFFFF"/>
              </w:rPr>
              <w:t>88%</w:t>
            </w:r>
          </w:p>
        </w:tc>
        <w:tc>
          <w:tcPr>
            <w:tcW w:w="1093" w:type="dxa"/>
            <w:shd w:val="clear" w:color="auto" w:fill="D40032"/>
            <w:tcMar>
              <w:top w:w="57" w:type="dxa"/>
            </w:tcMar>
            <w:vAlign w:val="center"/>
          </w:tcPr>
          <w:p w14:paraId="0499C202" w14:textId="77777777" w:rsidR="00ED2CA9" w:rsidRPr="00DE50B0" w:rsidRDefault="00000000" w:rsidP="006F4FB2">
            <w:pPr>
              <w:pStyle w:val="ESBodyText"/>
              <w:jc w:val="center"/>
              <w:rPr>
                <w:color w:val="FFFFFF"/>
              </w:rPr>
            </w:pPr>
            <w:r>
              <w:rPr>
                <w:color w:val="FFFFFF"/>
              </w:rPr>
              <w:t>89%</w:t>
            </w:r>
          </w:p>
        </w:tc>
        <w:tc>
          <w:tcPr>
            <w:tcW w:w="1094" w:type="dxa"/>
            <w:shd w:val="clear" w:color="auto" w:fill="D40032"/>
            <w:tcMar>
              <w:top w:w="57" w:type="dxa"/>
            </w:tcMar>
            <w:vAlign w:val="center"/>
          </w:tcPr>
          <w:p w14:paraId="19B478B5" w14:textId="77777777" w:rsidR="00ED2CA9" w:rsidRPr="00DE50B0" w:rsidRDefault="00000000" w:rsidP="006F4FB2">
            <w:pPr>
              <w:pStyle w:val="ESBodyText"/>
              <w:jc w:val="center"/>
              <w:rPr>
                <w:color w:val="FFFFFF"/>
              </w:rPr>
            </w:pPr>
            <w:r>
              <w:rPr>
                <w:color w:val="FFFFFF"/>
              </w:rPr>
              <w:t>91%</w:t>
            </w:r>
          </w:p>
        </w:tc>
        <w:tc>
          <w:tcPr>
            <w:tcW w:w="1094" w:type="dxa"/>
            <w:shd w:val="clear" w:color="auto" w:fill="D40032"/>
            <w:tcMar>
              <w:top w:w="57" w:type="dxa"/>
            </w:tcMar>
            <w:vAlign w:val="center"/>
          </w:tcPr>
          <w:p w14:paraId="3B877126" w14:textId="77777777" w:rsidR="00ED2CA9" w:rsidRPr="00DE50B0" w:rsidRDefault="00000000" w:rsidP="006F4FB2">
            <w:pPr>
              <w:pStyle w:val="ESBodyText"/>
              <w:jc w:val="center"/>
              <w:rPr>
                <w:color w:val="FFFFFF"/>
              </w:rPr>
            </w:pPr>
            <w:r>
              <w:rPr>
                <w:color w:val="FFFFFF"/>
              </w:rPr>
              <w:t>89%</w:t>
            </w:r>
          </w:p>
        </w:tc>
      </w:tr>
    </w:tbl>
    <w:p w14:paraId="3D11FA90" w14:textId="77777777" w:rsidR="00ED2CA9" w:rsidRPr="00DE50B0" w:rsidRDefault="00ED2CA9">
      <w:pPr>
        <w:pStyle w:val="ESBodyText"/>
        <w:rPr>
          <w:color w:val="1F1646"/>
        </w:rPr>
      </w:pPr>
    </w:p>
    <w:p w14:paraId="75C62BC5" w14:textId="77777777" w:rsidR="00ED2CA9" w:rsidRPr="00DE50B0" w:rsidRDefault="00ED2CA9">
      <w:pPr>
        <w:pStyle w:val="ESBodyText"/>
      </w:pPr>
    </w:p>
    <w:p w14:paraId="4E8A0D04" w14:textId="77777777" w:rsidR="00ED2CA9" w:rsidRPr="00DE50B0" w:rsidRDefault="00ED2CA9" w:rsidP="006A4059">
      <w:pPr>
        <w:pStyle w:val="ESBodyText"/>
      </w:pPr>
    </w:p>
    <w:p w14:paraId="21223463" w14:textId="77777777" w:rsidR="00ED2CA9" w:rsidRPr="00DE50B0" w:rsidRDefault="00000000" w:rsidP="001D0B7C">
      <w:pPr>
        <w:pStyle w:val="Normal0"/>
        <w:spacing w:after="0" w:line="240" w:lineRule="auto"/>
        <w:rPr>
          <w:b/>
          <w:color w:val="000000"/>
        </w:rPr>
      </w:pPr>
      <w:r w:rsidRPr="00DE50B0">
        <w:br w:type="page"/>
      </w:r>
      <w:r w:rsidRPr="00DE50B0">
        <w:rPr>
          <w:b/>
          <w:color w:val="D40032"/>
          <w:sz w:val="44"/>
          <w:szCs w:val="52"/>
        </w:rPr>
        <w:lastRenderedPageBreak/>
        <w:t>Financial Performance and Position</w:t>
      </w:r>
    </w:p>
    <w:p w14:paraId="38407CF4" w14:textId="77777777" w:rsidR="00ED2CA9" w:rsidRPr="00DE50B0" w:rsidRDefault="00000000" w:rsidP="0099239B">
      <w:pPr>
        <w:pStyle w:val="ESHeading20"/>
        <w:spacing w:after="480"/>
        <w:rPr>
          <w:rFonts w:cs="Arial"/>
          <w:b w:val="0"/>
          <w:bCs w:val="0"/>
          <w:color w:val="D40032"/>
          <w:sz w:val="24"/>
          <w:szCs w:val="24"/>
        </w:rPr>
      </w:pPr>
      <w:r w:rsidRPr="00DE50B0">
        <w:rPr>
          <w:rFonts w:cs="Arial"/>
          <w:b w:val="0"/>
          <w:bCs w:val="0"/>
          <w:color w:val="D40032"/>
          <w:sz w:val="24"/>
          <w:szCs w:val="24"/>
        </w:rPr>
        <w:t>Financial Performance - Operating Statement Summary for the year ending 31 December, 2024</w:t>
      </w:r>
    </w:p>
    <w:tbl>
      <w:tblPr>
        <w:tblStyle w:val="GridTable2-Accent612"/>
        <w:tblW w:w="2876" w:type="pct"/>
        <w:jc w:val="center"/>
        <w:tblBorders>
          <w:top w:val="none" w:sz="0" w:space="0" w:color="auto"/>
          <w:bottom w:val="none" w:sz="0" w:space="0" w:color="auto"/>
          <w:right w:val="single" w:sz="4" w:space="0" w:color="FFFFFF" w:themeColor="background1"/>
          <w:insideH w:val="none" w:sz="0" w:space="0" w:color="auto"/>
          <w:insideV w:val="none" w:sz="0" w:space="0" w:color="auto"/>
        </w:tblBorders>
        <w:tblLook w:val="04A0" w:firstRow="1" w:lastRow="0" w:firstColumn="1" w:lastColumn="0" w:noHBand="0" w:noVBand="1"/>
        <w:tblCaption w:val="Finance - Revenue table"/>
      </w:tblPr>
      <w:tblGrid>
        <w:gridCol w:w="4426"/>
        <w:gridCol w:w="1764"/>
      </w:tblGrid>
      <w:tr w:rsidR="00DB6FC0" w14:paraId="6FC780C7" w14:textId="77777777" w:rsidTr="00DB6FC0">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75" w:type="pct"/>
            <w:tcBorders>
              <w:bottom w:val="single" w:sz="4" w:space="0" w:color="FFFFFF" w:themeColor="background1"/>
              <w:right w:val="single" w:sz="4" w:space="0" w:color="FFFFFF" w:themeColor="background1"/>
            </w:tcBorders>
            <w:shd w:val="clear" w:color="auto" w:fill="A6A6A6" w:themeFill="background1" w:themeFillShade="A6"/>
            <w:vAlign w:val="center"/>
            <w:hideMark/>
          </w:tcPr>
          <w:p w14:paraId="1D065EF4" w14:textId="77777777" w:rsidR="00ED2CA9" w:rsidRPr="00DE50B0" w:rsidRDefault="00000000">
            <w:pPr>
              <w:pStyle w:val="Normal0"/>
              <w:spacing w:before="40" w:after="40" w:line="240" w:lineRule="auto"/>
              <w:rPr>
                <w:szCs w:val="22"/>
              </w:rPr>
            </w:pPr>
            <w:bookmarkStart w:id="5" w:name="Table_2"/>
            <w:r w:rsidRPr="00DE50B0">
              <w:rPr>
                <w:bCs w:val="0"/>
                <w:szCs w:val="22"/>
              </w:rPr>
              <w:t>Revenue</w:t>
            </w:r>
          </w:p>
        </w:tc>
        <w:tc>
          <w:tcPr>
            <w:tcW w:w="1425" w:type="pct"/>
            <w:tcBorders>
              <w:left w:val="single" w:sz="4" w:space="0" w:color="FFFFFF" w:themeColor="background1"/>
              <w:bottom w:val="single" w:sz="4" w:space="0" w:color="FFFFFF" w:themeColor="background1"/>
            </w:tcBorders>
            <w:shd w:val="clear" w:color="auto" w:fill="D40032"/>
            <w:vAlign w:val="center"/>
            <w:hideMark/>
          </w:tcPr>
          <w:p w14:paraId="187586F7" w14:textId="77777777" w:rsidR="00ED2CA9" w:rsidRPr="00DE50B0" w:rsidRDefault="00000000">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DB6FC0" w14:paraId="708BA7FE" w14:textId="77777777" w:rsidTr="00DB6FC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4" w:space="0" w:color="FFFFFF" w:themeColor="background1"/>
            </w:tcBorders>
            <w:shd w:val="clear" w:color="auto" w:fill="D9D9D9" w:themeFill="background1" w:themeFillShade="D9"/>
            <w:noWrap/>
            <w:vAlign w:val="center"/>
            <w:hideMark/>
          </w:tcPr>
          <w:p w14:paraId="53A44455" w14:textId="77777777" w:rsidR="00ED2CA9" w:rsidRPr="00DE50B0" w:rsidRDefault="00000000">
            <w:pPr>
              <w:pStyle w:val="Normal0"/>
              <w:spacing w:before="40" w:after="40" w:line="240" w:lineRule="auto"/>
              <w:rPr>
                <w:szCs w:val="22"/>
              </w:rPr>
            </w:pPr>
            <w:r w:rsidRPr="00DE50B0">
              <w:rPr>
                <w:b w:val="0"/>
                <w:szCs w:val="22"/>
              </w:rPr>
              <w:t>Student Resource Package</w:t>
            </w:r>
          </w:p>
        </w:tc>
        <w:tc>
          <w:tcPr>
            <w:tcW w:w="1425" w:type="pct"/>
            <w:tcBorders>
              <w:top w:val="single" w:sz="4" w:space="0" w:color="FFFFFF" w:themeColor="background1"/>
            </w:tcBorders>
            <w:shd w:val="clear" w:color="auto" w:fill="D9D9D9" w:themeFill="background1" w:themeFillShade="D9"/>
            <w:noWrap/>
            <w:vAlign w:val="center"/>
          </w:tcPr>
          <w:p w14:paraId="5FDE5C66" w14:textId="77777777" w:rsidR="00ED2CA9"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$1,454,570</w:t>
            </w:r>
          </w:p>
        </w:tc>
      </w:tr>
      <w:tr w:rsidR="00DB6FC0" w14:paraId="6428C1DE" w14:textId="77777777" w:rsidTr="00DB6FC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F2F2F2" w:themeFill="background1" w:themeFillShade="F2"/>
            <w:noWrap/>
            <w:vAlign w:val="center"/>
            <w:hideMark/>
          </w:tcPr>
          <w:p w14:paraId="38B8AD8A" w14:textId="77777777" w:rsidR="00ED2CA9" w:rsidRPr="00DE50B0" w:rsidRDefault="00000000">
            <w:pPr>
              <w:pStyle w:val="Normal0"/>
              <w:spacing w:before="40" w:after="40" w:line="240" w:lineRule="auto"/>
              <w:rPr>
                <w:szCs w:val="22"/>
              </w:rPr>
            </w:pPr>
            <w:r w:rsidRPr="00DE50B0">
              <w:rPr>
                <w:b w:val="0"/>
                <w:szCs w:val="22"/>
              </w:rPr>
              <w:t>Government Provided DET Grants</w:t>
            </w:r>
          </w:p>
        </w:tc>
        <w:tc>
          <w:tcPr>
            <w:tcW w:w="1425" w:type="pct"/>
            <w:shd w:val="clear" w:color="auto" w:fill="F2F2F2" w:themeFill="background1" w:themeFillShade="F2"/>
            <w:noWrap/>
            <w:vAlign w:val="center"/>
          </w:tcPr>
          <w:p w14:paraId="1FE66120" w14:textId="77777777" w:rsidR="00ED2CA9"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$249,735</w:t>
            </w:r>
          </w:p>
        </w:tc>
      </w:tr>
      <w:tr w:rsidR="00DB6FC0" w14:paraId="5D4F57B8" w14:textId="77777777" w:rsidTr="00DB6FC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D9D9D9" w:themeFill="background1" w:themeFillShade="D9"/>
            <w:noWrap/>
            <w:vAlign w:val="center"/>
            <w:hideMark/>
          </w:tcPr>
          <w:p w14:paraId="0AA2592A" w14:textId="77777777" w:rsidR="00ED2CA9" w:rsidRPr="00DE50B0" w:rsidRDefault="00000000">
            <w:pPr>
              <w:pStyle w:val="Normal0"/>
              <w:spacing w:before="40" w:after="40" w:line="240" w:lineRule="auto"/>
              <w:rPr>
                <w:szCs w:val="22"/>
              </w:rPr>
            </w:pPr>
            <w:r w:rsidRPr="00DE50B0">
              <w:rPr>
                <w:b w:val="0"/>
                <w:szCs w:val="22"/>
              </w:rPr>
              <w:t>Government Grants Commonwealth</w:t>
            </w:r>
          </w:p>
        </w:tc>
        <w:tc>
          <w:tcPr>
            <w:tcW w:w="1425" w:type="pct"/>
            <w:shd w:val="clear" w:color="auto" w:fill="D9D9D9" w:themeFill="background1" w:themeFillShade="D9"/>
            <w:noWrap/>
            <w:vAlign w:val="center"/>
          </w:tcPr>
          <w:p w14:paraId="114348DF" w14:textId="77777777" w:rsidR="00ED2CA9"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$4,198</w:t>
            </w:r>
          </w:p>
        </w:tc>
      </w:tr>
      <w:tr w:rsidR="00DB6FC0" w14:paraId="036252AF" w14:textId="77777777" w:rsidTr="00DB6FC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F2F2F2" w:themeFill="background1" w:themeFillShade="F2"/>
            <w:noWrap/>
            <w:vAlign w:val="center"/>
            <w:hideMark/>
          </w:tcPr>
          <w:p w14:paraId="47E51D56" w14:textId="77777777" w:rsidR="00ED2CA9" w:rsidRPr="00DE50B0" w:rsidRDefault="00000000">
            <w:pPr>
              <w:pStyle w:val="Normal0"/>
              <w:spacing w:before="40" w:after="40" w:line="240" w:lineRule="auto"/>
              <w:rPr>
                <w:szCs w:val="22"/>
              </w:rPr>
            </w:pPr>
            <w:r w:rsidRPr="00DE50B0">
              <w:rPr>
                <w:b w:val="0"/>
                <w:szCs w:val="22"/>
              </w:rPr>
              <w:t>Government Grants State</w:t>
            </w:r>
          </w:p>
        </w:tc>
        <w:tc>
          <w:tcPr>
            <w:tcW w:w="1425" w:type="pct"/>
            <w:shd w:val="clear" w:color="auto" w:fill="F2F2F2" w:themeFill="background1" w:themeFillShade="F2"/>
            <w:noWrap/>
            <w:vAlign w:val="center"/>
          </w:tcPr>
          <w:p w14:paraId="3BA350DF" w14:textId="77777777" w:rsidR="00ED2CA9"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DB6FC0" w14:paraId="016C1DFB" w14:textId="77777777" w:rsidTr="00DB6FC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D9D9D9" w:themeFill="background1" w:themeFillShade="D9"/>
            <w:noWrap/>
            <w:vAlign w:val="center"/>
            <w:hideMark/>
          </w:tcPr>
          <w:p w14:paraId="6E0AA49D" w14:textId="77777777" w:rsidR="00ED2CA9" w:rsidRPr="00DE50B0" w:rsidRDefault="00000000">
            <w:pPr>
              <w:pStyle w:val="Normal0"/>
              <w:spacing w:before="40" w:after="40" w:line="240" w:lineRule="auto"/>
              <w:rPr>
                <w:szCs w:val="22"/>
              </w:rPr>
            </w:pPr>
            <w:r w:rsidRPr="00DE50B0">
              <w:rPr>
                <w:b w:val="0"/>
                <w:bCs w:val="0"/>
                <w:szCs w:val="22"/>
              </w:rPr>
              <w:t>Revenue Other</w:t>
            </w:r>
          </w:p>
        </w:tc>
        <w:tc>
          <w:tcPr>
            <w:tcW w:w="1425" w:type="pct"/>
            <w:shd w:val="clear" w:color="auto" w:fill="D9D9D9" w:themeFill="background1" w:themeFillShade="D9"/>
            <w:noWrap/>
            <w:vAlign w:val="center"/>
          </w:tcPr>
          <w:p w14:paraId="295A1F36" w14:textId="77777777" w:rsidR="00ED2CA9"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$15,302</w:t>
            </w:r>
          </w:p>
        </w:tc>
      </w:tr>
      <w:tr w:rsidR="00DB6FC0" w14:paraId="4146B88F" w14:textId="77777777" w:rsidTr="00DB6FC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F2F2F2" w:themeFill="background1" w:themeFillShade="F2"/>
            <w:noWrap/>
            <w:vAlign w:val="center"/>
          </w:tcPr>
          <w:p w14:paraId="2BC6E4FA" w14:textId="77777777" w:rsidR="00ED2CA9" w:rsidRPr="00DE50B0" w:rsidRDefault="00000000">
            <w:pPr>
              <w:pStyle w:val="Normal0"/>
              <w:spacing w:before="40" w:after="40" w:line="240" w:lineRule="auto"/>
              <w:rPr>
                <w:szCs w:val="22"/>
              </w:rPr>
            </w:pPr>
            <w:r w:rsidRPr="00DE50B0">
              <w:rPr>
                <w:b w:val="0"/>
                <w:bCs w:val="0"/>
                <w:szCs w:val="22"/>
              </w:rPr>
              <w:t>Locally Raised Funds</w:t>
            </w:r>
          </w:p>
        </w:tc>
        <w:tc>
          <w:tcPr>
            <w:tcW w:w="1425" w:type="pct"/>
            <w:shd w:val="clear" w:color="auto" w:fill="F2F2F2" w:themeFill="background1" w:themeFillShade="F2"/>
            <w:noWrap/>
            <w:vAlign w:val="center"/>
          </w:tcPr>
          <w:p w14:paraId="084B068B" w14:textId="77777777" w:rsidR="00ED2CA9"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$102,904</w:t>
            </w:r>
          </w:p>
        </w:tc>
      </w:tr>
      <w:tr w:rsidR="00DB6FC0" w14:paraId="34BE9065" w14:textId="77777777" w:rsidTr="00DB6FC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bottom w:val="single" w:sz="4" w:space="0" w:color="FFFFFF" w:themeColor="background1"/>
            </w:tcBorders>
            <w:shd w:val="clear" w:color="auto" w:fill="D9D9D9" w:themeFill="background1" w:themeFillShade="D9"/>
            <w:noWrap/>
            <w:vAlign w:val="center"/>
          </w:tcPr>
          <w:p w14:paraId="51230EAB" w14:textId="77777777" w:rsidR="00ED2CA9" w:rsidRPr="00DE50B0" w:rsidRDefault="00000000">
            <w:pPr>
              <w:pStyle w:val="Normal0"/>
              <w:spacing w:before="40" w:after="40" w:line="240" w:lineRule="auto"/>
              <w:rPr>
                <w:szCs w:val="22"/>
              </w:rPr>
            </w:pPr>
            <w:r w:rsidRPr="00DE50B0">
              <w:rPr>
                <w:b w:val="0"/>
                <w:szCs w:val="22"/>
              </w:rPr>
              <w:t>Capital Grants</w:t>
            </w:r>
          </w:p>
        </w:tc>
        <w:tc>
          <w:tcPr>
            <w:tcW w:w="1425" w:type="pct"/>
            <w:tcBorders>
              <w:bottom w:val="single" w:sz="4" w:space="0" w:color="FFFFFF" w:themeColor="background1"/>
            </w:tcBorders>
            <w:shd w:val="clear" w:color="auto" w:fill="D9D9D9" w:themeFill="background1" w:themeFillShade="D9"/>
            <w:noWrap/>
            <w:vAlign w:val="center"/>
          </w:tcPr>
          <w:p w14:paraId="48F687A5" w14:textId="77777777" w:rsidR="00ED2CA9"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DB6FC0" w14:paraId="0F8E6E94" w14:textId="77777777" w:rsidTr="00DB6FC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4" w:space="0" w:color="FFFFFF" w:themeColor="background1"/>
              <w:right w:val="single" w:sz="4" w:space="0" w:color="FFFFFF" w:themeColor="background1"/>
            </w:tcBorders>
            <w:shd w:val="clear" w:color="auto" w:fill="A6A6A6" w:themeFill="background1" w:themeFillShade="A6"/>
            <w:noWrap/>
            <w:vAlign w:val="center"/>
            <w:hideMark/>
          </w:tcPr>
          <w:p w14:paraId="0DB64929" w14:textId="77777777" w:rsidR="00ED2CA9" w:rsidRPr="00DE50B0" w:rsidRDefault="00000000">
            <w:pPr>
              <w:pStyle w:val="Normal0"/>
              <w:spacing w:before="40" w:after="40" w:line="240" w:lineRule="auto"/>
              <w:rPr>
                <w:szCs w:val="22"/>
              </w:rPr>
            </w:pPr>
            <w:r w:rsidRPr="00DE50B0">
              <w:rPr>
                <w:szCs w:val="22"/>
              </w:rPr>
              <w:t>Total Operating Revenue</w:t>
            </w:r>
          </w:p>
        </w:tc>
        <w:tc>
          <w:tcPr>
            <w:tcW w:w="1425" w:type="pct"/>
            <w:tcBorders>
              <w:top w:val="single" w:sz="4" w:space="0" w:color="FFFFFF" w:themeColor="background1"/>
              <w:left w:val="single" w:sz="4" w:space="0" w:color="FFFFFF" w:themeColor="background1"/>
            </w:tcBorders>
            <w:shd w:val="clear" w:color="auto" w:fill="D40032"/>
            <w:noWrap/>
            <w:vAlign w:val="center"/>
          </w:tcPr>
          <w:p w14:paraId="252174E6" w14:textId="77777777" w:rsidR="00ED2CA9"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$1,826,709</w:t>
            </w:r>
          </w:p>
        </w:tc>
      </w:tr>
      <w:bookmarkEnd w:id="5"/>
    </w:tbl>
    <w:p w14:paraId="6634E121" w14:textId="77777777" w:rsidR="00ED2CA9" w:rsidRPr="00DE50B0" w:rsidRDefault="00ED2CA9" w:rsidP="0099239B">
      <w:pPr>
        <w:pStyle w:val="ESBodyText"/>
        <w:spacing w:before="120" w:line="240" w:lineRule="auto"/>
      </w:pPr>
    </w:p>
    <w:tbl>
      <w:tblPr>
        <w:tblStyle w:val="GridTable2-Accent612"/>
        <w:tblW w:w="2876" w:type="pct"/>
        <w:jc w:val="center"/>
        <w:tblLook w:val="04A0" w:firstRow="1" w:lastRow="0" w:firstColumn="1" w:lastColumn="0" w:noHBand="0" w:noVBand="1"/>
        <w:tblCaption w:val="FInance - Equity table"/>
      </w:tblPr>
      <w:tblGrid>
        <w:gridCol w:w="4428"/>
        <w:gridCol w:w="1765"/>
      </w:tblGrid>
      <w:tr w:rsidR="00DB6FC0" w14:paraId="20D13A94" w14:textId="77777777" w:rsidTr="00DB6FC0">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75" w:type="pct"/>
            <w:tcBorders>
              <w:bottom w:val="single" w:sz="8" w:space="0" w:color="FFFFFF" w:themeColor="background1"/>
              <w:right w:val="single" w:sz="8" w:space="0" w:color="FFFFFF" w:themeColor="background1"/>
            </w:tcBorders>
            <w:shd w:val="clear" w:color="auto" w:fill="A6A6A6" w:themeFill="background1" w:themeFillShade="A6"/>
            <w:noWrap/>
            <w:vAlign w:val="center"/>
          </w:tcPr>
          <w:p w14:paraId="15ADA621" w14:textId="77777777" w:rsidR="00ED2CA9" w:rsidRPr="00DE50B0" w:rsidRDefault="00000000">
            <w:pPr>
              <w:pStyle w:val="Normal0"/>
              <w:spacing w:before="40" w:after="40" w:line="240" w:lineRule="auto"/>
              <w:rPr>
                <w:szCs w:val="22"/>
                <w:vertAlign w:val="superscript"/>
              </w:rPr>
            </w:pPr>
            <w:r w:rsidRPr="00DE50B0">
              <w:rPr>
                <w:bCs w:val="0"/>
                <w:szCs w:val="22"/>
              </w:rPr>
              <w:t xml:space="preserve">Equity </w:t>
            </w:r>
            <w:r w:rsidRPr="00DE50B0">
              <w:rPr>
                <w:bCs w:val="0"/>
                <w:szCs w:val="22"/>
                <w:vertAlign w:val="superscript"/>
              </w:rPr>
              <w:t>1</w:t>
            </w:r>
          </w:p>
        </w:tc>
        <w:tc>
          <w:tcPr>
            <w:tcW w:w="1425" w:type="pct"/>
            <w:tcBorders>
              <w:left w:val="single" w:sz="8" w:space="0" w:color="FFFFFF" w:themeColor="background1"/>
              <w:bottom w:val="single" w:sz="8" w:space="0" w:color="FFFFFF" w:themeColor="background1"/>
            </w:tcBorders>
            <w:shd w:val="clear" w:color="auto" w:fill="D40032"/>
            <w:noWrap/>
            <w:vAlign w:val="center"/>
          </w:tcPr>
          <w:p w14:paraId="41CAEC1F" w14:textId="77777777" w:rsidR="00ED2CA9" w:rsidRPr="00DE50B0" w:rsidRDefault="00000000">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DB6FC0" w14:paraId="47C781B0" w14:textId="77777777" w:rsidTr="00DB6FC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8" w:space="0" w:color="FFFFFF" w:themeColor="background1"/>
              <w:bottom w:val="nil"/>
              <w:right w:val="nil"/>
            </w:tcBorders>
            <w:shd w:val="clear" w:color="auto" w:fill="D9D9D9" w:themeFill="background1" w:themeFillShade="D9"/>
            <w:noWrap/>
            <w:vAlign w:val="center"/>
          </w:tcPr>
          <w:p w14:paraId="15C10706" w14:textId="77777777" w:rsidR="00ED2CA9" w:rsidRPr="00DE50B0" w:rsidRDefault="00000000">
            <w:pPr>
              <w:pStyle w:val="Normal0"/>
              <w:spacing w:before="40" w:after="40" w:line="240" w:lineRule="auto"/>
              <w:rPr>
                <w:szCs w:val="22"/>
              </w:rPr>
            </w:pPr>
            <w:r w:rsidRPr="00DE50B0">
              <w:rPr>
                <w:b w:val="0"/>
                <w:szCs w:val="22"/>
              </w:rPr>
              <w:t>Equity (Social Disadvantage)</w:t>
            </w:r>
          </w:p>
        </w:tc>
        <w:tc>
          <w:tcPr>
            <w:tcW w:w="1425" w:type="pct"/>
            <w:tcBorders>
              <w:top w:val="single" w:sz="8" w:space="0" w:color="FFFFFF" w:themeColor="background1"/>
              <w:left w:val="nil"/>
              <w:bottom w:val="nil"/>
            </w:tcBorders>
            <w:shd w:val="clear" w:color="auto" w:fill="D9D9D9" w:themeFill="background1" w:themeFillShade="D9"/>
            <w:noWrap/>
            <w:vAlign w:val="center"/>
          </w:tcPr>
          <w:p w14:paraId="2937410E" w14:textId="77777777" w:rsidR="00ED2CA9"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$5,000</w:t>
            </w:r>
          </w:p>
        </w:tc>
      </w:tr>
      <w:tr w:rsidR="00DB6FC0" w14:paraId="6F37ACB3" w14:textId="77777777" w:rsidTr="00DB6FC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nil"/>
              <w:right w:val="nil"/>
            </w:tcBorders>
            <w:shd w:val="clear" w:color="auto" w:fill="F2F2F2" w:themeFill="background1" w:themeFillShade="F2"/>
            <w:noWrap/>
            <w:vAlign w:val="center"/>
          </w:tcPr>
          <w:p w14:paraId="4BC72157" w14:textId="77777777" w:rsidR="00ED2CA9" w:rsidRPr="00DE50B0" w:rsidRDefault="00000000">
            <w:pPr>
              <w:pStyle w:val="Normal0"/>
              <w:spacing w:before="40" w:after="40" w:line="240" w:lineRule="auto"/>
              <w:rPr>
                <w:szCs w:val="22"/>
              </w:rPr>
            </w:pPr>
            <w:r w:rsidRPr="00DE50B0">
              <w:rPr>
                <w:b w:val="0"/>
                <w:szCs w:val="22"/>
              </w:rPr>
              <w:t>Equity (Catch Up)</w:t>
            </w:r>
          </w:p>
        </w:tc>
        <w:tc>
          <w:tcPr>
            <w:tcW w:w="1425" w:type="pct"/>
            <w:tcBorders>
              <w:top w:val="nil"/>
              <w:left w:val="nil"/>
              <w:bottom w:val="nil"/>
            </w:tcBorders>
            <w:shd w:val="clear" w:color="auto" w:fill="F2F2F2" w:themeFill="background1" w:themeFillShade="F2"/>
            <w:noWrap/>
            <w:vAlign w:val="center"/>
          </w:tcPr>
          <w:p w14:paraId="3156EFBB" w14:textId="77777777" w:rsidR="00ED2CA9"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DB6FC0" w14:paraId="76DD3158" w14:textId="77777777" w:rsidTr="00DB6FC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single" w:sz="8" w:space="0" w:color="FFFFFF" w:themeColor="background1"/>
              <w:right w:val="nil"/>
            </w:tcBorders>
            <w:shd w:val="clear" w:color="auto" w:fill="D9D9D9" w:themeFill="background1" w:themeFillShade="D9"/>
            <w:noWrap/>
            <w:vAlign w:val="center"/>
          </w:tcPr>
          <w:p w14:paraId="45E95214" w14:textId="77777777" w:rsidR="00ED2CA9" w:rsidRPr="00DE50B0" w:rsidRDefault="00000000" w:rsidP="00243D95">
            <w:pPr>
              <w:pStyle w:val="Normal0"/>
              <w:spacing w:before="40" w:after="40" w:line="240" w:lineRule="auto"/>
              <w:rPr>
                <w:szCs w:val="22"/>
              </w:rPr>
            </w:pPr>
            <w:r w:rsidRPr="00DE50B0">
              <w:rPr>
                <w:b w:val="0"/>
                <w:szCs w:val="22"/>
              </w:rPr>
              <w:t>Equity (Social Disadvantage – Extraordinary Growth)</w:t>
            </w:r>
          </w:p>
          <w:p w14:paraId="22FE9745" w14:textId="77777777" w:rsidR="00ED2CA9" w:rsidRPr="00DE50B0" w:rsidRDefault="00ED2CA9">
            <w:pPr>
              <w:pStyle w:val="Normal0"/>
              <w:spacing w:before="40" w:after="40" w:line="240" w:lineRule="auto"/>
              <w:rPr>
                <w:color w:val="FFFFFF"/>
                <w:szCs w:val="22"/>
              </w:rPr>
            </w:pPr>
          </w:p>
        </w:tc>
        <w:tc>
          <w:tcPr>
            <w:tcW w:w="1425" w:type="pct"/>
            <w:tcBorders>
              <w:top w:val="nil"/>
              <w:left w:val="nil"/>
              <w:bottom w:val="single" w:sz="8" w:space="0" w:color="FFFFFF" w:themeColor="background1"/>
            </w:tcBorders>
            <w:shd w:val="clear" w:color="auto" w:fill="D9D9D9" w:themeFill="background1" w:themeFillShade="D9"/>
            <w:noWrap/>
            <w:vAlign w:val="center"/>
          </w:tcPr>
          <w:p w14:paraId="1BFDE8EB" w14:textId="77777777" w:rsidR="00ED2CA9"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DB6FC0" w14:paraId="4B233D86" w14:textId="77777777" w:rsidTr="00DB6FC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8" w:space="0" w:color="FFFFFF" w:themeColor="background1"/>
              <w:bottom w:val="nil"/>
              <w:right w:val="single" w:sz="8" w:space="0" w:color="FFFFFF" w:themeColor="background1"/>
            </w:tcBorders>
            <w:shd w:val="clear" w:color="auto" w:fill="A6A6A6" w:themeFill="background1" w:themeFillShade="A6"/>
            <w:noWrap/>
            <w:vAlign w:val="center"/>
          </w:tcPr>
          <w:p w14:paraId="1EBB0318" w14:textId="77777777" w:rsidR="00ED2CA9" w:rsidRPr="00DE50B0" w:rsidRDefault="00000000" w:rsidP="00243D95">
            <w:pPr>
              <w:pStyle w:val="Normal0"/>
              <w:spacing w:before="40" w:after="40" w:line="240" w:lineRule="auto"/>
              <w:rPr>
                <w:szCs w:val="22"/>
              </w:rPr>
            </w:pPr>
            <w:r w:rsidRPr="00DE50B0">
              <w:rPr>
                <w:szCs w:val="22"/>
              </w:rPr>
              <w:t>Equity Total</w:t>
            </w:r>
          </w:p>
        </w:tc>
        <w:tc>
          <w:tcPr>
            <w:tcW w:w="1425" w:type="pct"/>
            <w:tcBorders>
              <w:top w:val="single" w:sz="8" w:space="0" w:color="FFFFFF" w:themeColor="background1"/>
              <w:left w:val="single" w:sz="8" w:space="0" w:color="FFFFFF" w:themeColor="background1"/>
              <w:bottom w:val="nil"/>
            </w:tcBorders>
            <w:shd w:val="clear" w:color="auto" w:fill="D40032"/>
            <w:noWrap/>
            <w:vAlign w:val="center"/>
          </w:tcPr>
          <w:p w14:paraId="07726898" w14:textId="77777777" w:rsidR="00ED2CA9"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$5,000</w:t>
            </w:r>
          </w:p>
        </w:tc>
      </w:tr>
    </w:tbl>
    <w:p w14:paraId="21FC2143" w14:textId="77777777" w:rsidR="00ED2CA9" w:rsidRPr="00DE50B0" w:rsidRDefault="00ED2CA9" w:rsidP="0099239B">
      <w:pPr>
        <w:pStyle w:val="ESBodyText"/>
        <w:spacing w:before="120" w:line="240" w:lineRule="auto"/>
      </w:pPr>
    </w:p>
    <w:tbl>
      <w:tblPr>
        <w:tblStyle w:val="GridTable2-Accent612"/>
        <w:tblW w:w="2876" w:type="pct"/>
        <w:jc w:val="center"/>
        <w:tblLook w:val="04A0" w:firstRow="1" w:lastRow="0" w:firstColumn="1" w:lastColumn="0" w:noHBand="0" w:noVBand="1"/>
        <w:tblCaption w:val="Finance - Expenditure table"/>
      </w:tblPr>
      <w:tblGrid>
        <w:gridCol w:w="4386"/>
        <w:gridCol w:w="1795"/>
      </w:tblGrid>
      <w:tr w:rsidR="00DB6FC0" w14:paraId="3DD9538F" w14:textId="77777777" w:rsidTr="00DB6FC0">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8" w:type="pct"/>
            <w:tcBorders>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vAlign w:val="center"/>
            <w:hideMark/>
          </w:tcPr>
          <w:p w14:paraId="6094CA2D" w14:textId="77777777" w:rsidR="00ED2CA9" w:rsidRPr="00DE50B0" w:rsidRDefault="00000000">
            <w:pPr>
              <w:pStyle w:val="Normal0"/>
              <w:spacing w:before="40" w:after="40" w:line="240" w:lineRule="auto"/>
              <w:rPr>
                <w:szCs w:val="22"/>
              </w:rPr>
            </w:pPr>
            <w:r w:rsidRPr="00DE50B0">
              <w:rPr>
                <w:bCs w:val="0"/>
                <w:szCs w:val="22"/>
              </w:rPr>
              <w:t>Expenditure</w:t>
            </w:r>
          </w:p>
        </w:tc>
        <w:tc>
          <w:tcPr>
            <w:tcW w:w="1452" w:type="pct"/>
            <w:tcBorders>
              <w:left w:val="single" w:sz="8" w:space="0" w:color="FFFFFF" w:themeColor="background1"/>
              <w:bottom w:val="single" w:sz="8" w:space="0" w:color="FFFFFF" w:themeColor="background1"/>
              <w:right w:val="single" w:sz="8" w:space="0" w:color="FFFFFF" w:themeColor="background1"/>
            </w:tcBorders>
            <w:shd w:val="clear" w:color="auto" w:fill="D40032"/>
            <w:vAlign w:val="center"/>
            <w:hideMark/>
          </w:tcPr>
          <w:p w14:paraId="471CFB16" w14:textId="77777777" w:rsidR="00ED2CA9" w:rsidRPr="00DE50B0" w:rsidRDefault="00000000">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DB6FC0" w14:paraId="052FF851" w14:textId="77777777" w:rsidTr="00DB6FC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nil"/>
              <w:right w:val="nil"/>
            </w:tcBorders>
            <w:shd w:val="clear" w:color="auto" w:fill="D9D9D9" w:themeFill="background1" w:themeFillShade="D9"/>
            <w:noWrap/>
            <w:vAlign w:val="center"/>
            <w:hideMark/>
          </w:tcPr>
          <w:p w14:paraId="55676340" w14:textId="77777777" w:rsidR="00ED2CA9" w:rsidRPr="00DE50B0" w:rsidRDefault="00000000">
            <w:pPr>
              <w:pStyle w:val="Normal0"/>
              <w:spacing w:before="40" w:after="40" w:line="240" w:lineRule="auto"/>
              <w:rPr>
                <w:szCs w:val="22"/>
                <w:vertAlign w:val="superscript"/>
              </w:rPr>
            </w:pPr>
            <w:r w:rsidRPr="00DE50B0">
              <w:rPr>
                <w:b w:val="0"/>
                <w:szCs w:val="22"/>
              </w:rPr>
              <w:t xml:space="preserve">Student Resource Package </w:t>
            </w:r>
            <w:r w:rsidRPr="00DE50B0">
              <w:rPr>
                <w:b w:val="0"/>
                <w:szCs w:val="22"/>
                <w:vertAlign w:val="superscript"/>
              </w:rPr>
              <w:t>2</w:t>
            </w:r>
          </w:p>
        </w:tc>
        <w:tc>
          <w:tcPr>
            <w:tcW w:w="1452" w:type="pct"/>
            <w:tcBorders>
              <w:top w:val="single" w:sz="8" w:space="0" w:color="FFFFFF" w:themeColor="background1"/>
              <w:left w:val="nil"/>
              <w:bottom w:val="nil"/>
              <w:right w:val="single" w:sz="8" w:space="0" w:color="FFFFFF" w:themeColor="background1"/>
            </w:tcBorders>
            <w:shd w:val="clear" w:color="auto" w:fill="D9D9D9" w:themeFill="background1" w:themeFillShade="D9"/>
            <w:noWrap/>
            <w:vAlign w:val="center"/>
          </w:tcPr>
          <w:p w14:paraId="7A5760F8" w14:textId="77777777" w:rsidR="00ED2CA9"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$1,423,384</w:t>
            </w:r>
          </w:p>
        </w:tc>
      </w:tr>
      <w:tr w:rsidR="00DB6FC0" w14:paraId="5B88084F" w14:textId="77777777" w:rsidTr="00DB6FC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1C55F666" w14:textId="77777777" w:rsidR="00ED2CA9" w:rsidRPr="00DE50B0" w:rsidRDefault="00000000">
            <w:pPr>
              <w:pStyle w:val="Normal0"/>
              <w:spacing w:before="40" w:after="40" w:line="240" w:lineRule="auto"/>
              <w:rPr>
                <w:szCs w:val="22"/>
              </w:rPr>
            </w:pPr>
            <w:r w:rsidRPr="00DE50B0">
              <w:rPr>
                <w:b w:val="0"/>
                <w:szCs w:val="22"/>
              </w:rPr>
              <w:t>Adjustments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28DA58A9" w14:textId="77777777" w:rsidR="00ED2CA9"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$1,566</w:t>
            </w:r>
          </w:p>
        </w:tc>
      </w:tr>
      <w:tr w:rsidR="00DB6FC0" w14:paraId="044FE782" w14:textId="77777777" w:rsidTr="00DB6FC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0CB3B264" w14:textId="77777777" w:rsidR="00ED2CA9" w:rsidRPr="00DE50B0" w:rsidRDefault="00000000">
            <w:pPr>
              <w:pStyle w:val="Normal0"/>
              <w:spacing w:before="40" w:after="40" w:line="240" w:lineRule="auto"/>
              <w:rPr>
                <w:szCs w:val="22"/>
              </w:rPr>
            </w:pPr>
            <w:r w:rsidRPr="00DE50B0">
              <w:rPr>
                <w:b w:val="0"/>
                <w:szCs w:val="22"/>
              </w:rPr>
              <w:t>Books &amp; Publications</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14:paraId="64CF6B2F" w14:textId="77777777" w:rsidR="00ED2CA9"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$155</w:t>
            </w:r>
          </w:p>
        </w:tc>
      </w:tr>
      <w:tr w:rsidR="00DB6FC0" w14:paraId="4D41AF7C" w14:textId="77777777" w:rsidTr="00DB6FC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08711C41" w14:textId="77777777" w:rsidR="00ED2CA9" w:rsidRPr="00DE50B0" w:rsidRDefault="00000000">
            <w:pPr>
              <w:pStyle w:val="Normal0"/>
              <w:spacing w:before="40" w:after="40" w:line="240" w:lineRule="auto"/>
              <w:rPr>
                <w:szCs w:val="22"/>
              </w:rPr>
            </w:pPr>
            <w:r w:rsidRPr="00DE50B0">
              <w:rPr>
                <w:b w:val="0"/>
                <w:szCs w:val="22"/>
              </w:rPr>
              <w:t>Camps/Excursions/Activities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76559BAA" w14:textId="77777777" w:rsidR="00ED2CA9"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$62,749</w:t>
            </w:r>
          </w:p>
        </w:tc>
      </w:tr>
      <w:tr w:rsidR="00DB6FC0" w14:paraId="75243D80" w14:textId="77777777" w:rsidTr="00DB6FC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6BF60315" w14:textId="77777777" w:rsidR="00ED2CA9" w:rsidRPr="00DE50B0" w:rsidRDefault="00000000">
            <w:pPr>
              <w:pStyle w:val="Normal0"/>
              <w:spacing w:before="40" w:after="40" w:line="240" w:lineRule="auto"/>
              <w:rPr>
                <w:szCs w:val="22"/>
              </w:rPr>
            </w:pPr>
            <w:r w:rsidRPr="00DE50B0">
              <w:rPr>
                <w:b w:val="0"/>
                <w:szCs w:val="22"/>
              </w:rPr>
              <w:t>Communication Costs</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14:paraId="57E13111" w14:textId="77777777" w:rsidR="00ED2CA9"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$3,223</w:t>
            </w:r>
          </w:p>
        </w:tc>
      </w:tr>
      <w:tr w:rsidR="00DB6FC0" w14:paraId="71CAF6CE" w14:textId="77777777" w:rsidTr="00DB6FC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0A586006" w14:textId="77777777" w:rsidR="00ED2CA9" w:rsidRPr="00DE50B0" w:rsidRDefault="00000000">
            <w:pPr>
              <w:pStyle w:val="Normal0"/>
              <w:spacing w:before="40" w:after="40" w:line="240" w:lineRule="auto"/>
              <w:rPr>
                <w:szCs w:val="22"/>
              </w:rPr>
            </w:pPr>
            <w:r w:rsidRPr="00DE50B0">
              <w:rPr>
                <w:b w:val="0"/>
                <w:bCs w:val="0"/>
                <w:szCs w:val="22"/>
              </w:rPr>
              <w:t>Consumables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7B6877DB" w14:textId="77777777" w:rsidR="00ED2CA9"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$20,393</w:t>
            </w:r>
          </w:p>
        </w:tc>
      </w:tr>
      <w:tr w:rsidR="00DB6FC0" w14:paraId="700DBBA6" w14:textId="77777777" w:rsidTr="00DB6FC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126B2C8F" w14:textId="77777777" w:rsidR="00ED2CA9" w:rsidRPr="00DE50B0" w:rsidRDefault="00000000">
            <w:pPr>
              <w:pStyle w:val="Normal0"/>
              <w:spacing w:before="40" w:after="40" w:line="240" w:lineRule="auto"/>
              <w:rPr>
                <w:szCs w:val="22"/>
                <w:vertAlign w:val="superscript"/>
              </w:rPr>
            </w:pPr>
            <w:r w:rsidRPr="00DE50B0">
              <w:rPr>
                <w:b w:val="0"/>
                <w:bCs w:val="0"/>
                <w:szCs w:val="22"/>
              </w:rPr>
              <w:t xml:space="preserve">Miscellaneous Expense </w:t>
            </w:r>
            <w:r w:rsidRPr="00DE50B0">
              <w:rPr>
                <w:b w:val="0"/>
                <w:bCs w:val="0"/>
                <w:szCs w:val="22"/>
                <w:vertAlign w:val="superscript"/>
              </w:rPr>
              <w:t>3</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14:paraId="349916D5" w14:textId="77777777" w:rsidR="00ED2CA9"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$14,788</w:t>
            </w:r>
          </w:p>
        </w:tc>
      </w:tr>
      <w:tr w:rsidR="00DB6FC0" w14:paraId="01050717" w14:textId="77777777" w:rsidTr="00DB6FC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59E4BA14" w14:textId="77777777" w:rsidR="00ED2CA9" w:rsidRPr="00DE50B0" w:rsidRDefault="00000000">
            <w:pPr>
              <w:pStyle w:val="Normal0"/>
              <w:spacing w:before="40" w:after="40" w:line="240" w:lineRule="auto"/>
              <w:rPr>
                <w:szCs w:val="22"/>
              </w:rPr>
            </w:pPr>
            <w:r w:rsidRPr="00DE50B0">
              <w:rPr>
                <w:b w:val="0"/>
                <w:szCs w:val="22"/>
              </w:rPr>
              <w:t>Professional Development</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36C364F6" w14:textId="77777777" w:rsidR="00ED2CA9"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$5,345</w:t>
            </w:r>
          </w:p>
        </w:tc>
      </w:tr>
      <w:tr w:rsidR="00DB6FC0" w14:paraId="4F51ABF2" w14:textId="77777777" w:rsidTr="00DB6FC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38EDA90A" w14:textId="77777777" w:rsidR="00ED2CA9" w:rsidRPr="00DE50B0" w:rsidRDefault="00000000">
            <w:pPr>
              <w:pStyle w:val="Normal0"/>
              <w:spacing w:before="40" w:after="40" w:line="240" w:lineRule="auto"/>
              <w:rPr>
                <w:szCs w:val="22"/>
              </w:rPr>
            </w:pPr>
            <w:r w:rsidRPr="00DE50B0">
              <w:rPr>
                <w:b w:val="0"/>
                <w:szCs w:val="22"/>
              </w:rPr>
              <w:t>Equipment/Maintenance/Hire</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107ABA81" w14:textId="77777777" w:rsidR="00ED2CA9"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$29,540</w:t>
            </w:r>
          </w:p>
        </w:tc>
      </w:tr>
      <w:tr w:rsidR="00DB6FC0" w14:paraId="741BD6F2" w14:textId="77777777" w:rsidTr="00DB6FC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0B3E4EE4" w14:textId="77777777" w:rsidR="00ED2CA9" w:rsidRPr="00DE50B0" w:rsidRDefault="00000000">
            <w:pPr>
              <w:pStyle w:val="Normal0"/>
              <w:spacing w:before="40" w:after="40" w:line="240" w:lineRule="auto"/>
              <w:rPr>
                <w:szCs w:val="22"/>
              </w:rPr>
            </w:pPr>
            <w:r w:rsidRPr="00DE50B0">
              <w:rPr>
                <w:b w:val="0"/>
                <w:szCs w:val="22"/>
              </w:rPr>
              <w:t>Property Services</w:t>
            </w:r>
          </w:p>
        </w:tc>
        <w:tc>
          <w:tcPr>
            <w:tcW w:w="1452" w:type="pct"/>
            <w:tcBorders>
              <w:top w:val="nil"/>
              <w:left w:val="nil"/>
              <w:bottom w:val="nil"/>
              <w:right w:val="single" w:sz="8" w:space="0" w:color="FFFFFF" w:themeColor="background1"/>
            </w:tcBorders>
            <w:shd w:val="clear" w:color="auto" w:fill="F2F2F2" w:themeFill="background1" w:themeFillShade="F2"/>
            <w:noWrap/>
          </w:tcPr>
          <w:p w14:paraId="70652A7C" w14:textId="77777777" w:rsidR="00ED2CA9"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$131,115</w:t>
            </w:r>
          </w:p>
        </w:tc>
      </w:tr>
      <w:tr w:rsidR="00DB6FC0" w14:paraId="25BA78E1" w14:textId="77777777" w:rsidTr="00DB6FC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6B120483" w14:textId="77777777" w:rsidR="00ED2CA9" w:rsidRPr="00DE50B0" w:rsidRDefault="00000000">
            <w:pPr>
              <w:pStyle w:val="Normal0"/>
              <w:spacing w:before="40" w:after="40" w:line="240" w:lineRule="auto"/>
              <w:rPr>
                <w:szCs w:val="22"/>
                <w:vertAlign w:val="superscript"/>
              </w:rPr>
            </w:pPr>
            <w:r w:rsidRPr="00DE50B0">
              <w:rPr>
                <w:b w:val="0"/>
                <w:szCs w:val="22"/>
              </w:rPr>
              <w:t xml:space="preserve">Salaries &amp; Allowances </w:t>
            </w:r>
            <w:r w:rsidRPr="00DE50B0">
              <w:rPr>
                <w:b w:val="0"/>
                <w:szCs w:val="22"/>
                <w:vertAlign w:val="superscript"/>
              </w:rPr>
              <w:t>4</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2D440682" w14:textId="77777777" w:rsidR="00ED2CA9"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$60,841</w:t>
            </w:r>
          </w:p>
        </w:tc>
      </w:tr>
      <w:tr w:rsidR="00DB6FC0" w14:paraId="5BAF776E" w14:textId="77777777" w:rsidTr="00DB6FC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7DBC066F" w14:textId="77777777" w:rsidR="00ED2CA9" w:rsidRPr="00DE50B0" w:rsidRDefault="00000000">
            <w:pPr>
              <w:pStyle w:val="Normal0"/>
              <w:spacing w:before="40" w:after="40" w:line="240" w:lineRule="auto"/>
              <w:rPr>
                <w:szCs w:val="22"/>
              </w:rPr>
            </w:pPr>
            <w:r w:rsidRPr="00DE50B0">
              <w:rPr>
                <w:b w:val="0"/>
                <w:szCs w:val="22"/>
              </w:rPr>
              <w:t>Support Services</w:t>
            </w:r>
          </w:p>
        </w:tc>
        <w:tc>
          <w:tcPr>
            <w:tcW w:w="1452" w:type="pct"/>
            <w:tcBorders>
              <w:top w:val="nil"/>
              <w:left w:val="nil"/>
              <w:bottom w:val="nil"/>
              <w:right w:val="single" w:sz="8" w:space="0" w:color="FFFFFF" w:themeColor="background1"/>
            </w:tcBorders>
            <w:shd w:val="clear" w:color="auto" w:fill="F2F2F2" w:themeFill="background1" w:themeFillShade="F2"/>
            <w:noWrap/>
          </w:tcPr>
          <w:p w14:paraId="314FC118" w14:textId="77777777" w:rsidR="00ED2CA9"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$72,136</w:t>
            </w:r>
          </w:p>
        </w:tc>
      </w:tr>
      <w:tr w:rsidR="00DB6FC0" w14:paraId="29A2E02E" w14:textId="77777777" w:rsidTr="00DB6FC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75859C43" w14:textId="77777777" w:rsidR="00ED2CA9" w:rsidRPr="00DE50B0" w:rsidRDefault="00000000">
            <w:pPr>
              <w:pStyle w:val="Normal0"/>
              <w:spacing w:before="40" w:after="40" w:line="240" w:lineRule="auto"/>
              <w:rPr>
                <w:szCs w:val="22"/>
              </w:rPr>
            </w:pPr>
            <w:r w:rsidRPr="00DE50B0">
              <w:rPr>
                <w:b w:val="0"/>
                <w:szCs w:val="22"/>
              </w:rPr>
              <w:t>Trading &amp; Fundraising</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21C8A65C" w14:textId="77777777" w:rsidR="00ED2CA9"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$3,601</w:t>
            </w:r>
          </w:p>
        </w:tc>
      </w:tr>
      <w:tr w:rsidR="00DB6FC0" w14:paraId="0119DBAF" w14:textId="77777777" w:rsidTr="00DB6FC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687F067F" w14:textId="77777777" w:rsidR="00ED2CA9" w:rsidRPr="00DE50B0" w:rsidRDefault="00000000">
            <w:pPr>
              <w:pStyle w:val="Normal0"/>
              <w:spacing w:before="40" w:after="40" w:line="240" w:lineRule="auto"/>
              <w:rPr>
                <w:szCs w:val="22"/>
              </w:rPr>
            </w:pPr>
            <w:r w:rsidRPr="00DE50B0">
              <w:rPr>
                <w:b w:val="0"/>
                <w:szCs w:val="22"/>
              </w:rPr>
              <w:t>Motor Vehicle Expenses</w:t>
            </w:r>
          </w:p>
        </w:tc>
        <w:tc>
          <w:tcPr>
            <w:tcW w:w="1452" w:type="pct"/>
            <w:tcBorders>
              <w:top w:val="nil"/>
              <w:left w:val="nil"/>
              <w:bottom w:val="nil"/>
              <w:right w:val="single" w:sz="8" w:space="0" w:color="FFFFFF" w:themeColor="background1"/>
            </w:tcBorders>
            <w:shd w:val="clear" w:color="auto" w:fill="F2F2F2" w:themeFill="background1" w:themeFillShade="F2"/>
            <w:noWrap/>
          </w:tcPr>
          <w:p w14:paraId="6C292268" w14:textId="77777777" w:rsidR="00ED2CA9"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DB6FC0" w14:paraId="3E16F009" w14:textId="77777777" w:rsidTr="00DB6FC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580D6B44" w14:textId="77777777" w:rsidR="00ED2CA9" w:rsidRPr="00DE50B0" w:rsidRDefault="00000000">
            <w:pPr>
              <w:pStyle w:val="Normal0"/>
              <w:spacing w:before="40" w:after="40" w:line="240" w:lineRule="auto"/>
              <w:rPr>
                <w:szCs w:val="22"/>
              </w:rPr>
            </w:pPr>
            <w:r w:rsidRPr="00DE50B0">
              <w:rPr>
                <w:b w:val="0"/>
                <w:szCs w:val="22"/>
              </w:rPr>
              <w:t>Travel &amp; Subsistence</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15D8ED5E" w14:textId="77777777" w:rsidR="00ED2CA9"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DB6FC0" w14:paraId="05E8BD06" w14:textId="77777777" w:rsidTr="00DB6FC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single" w:sz="8" w:space="0" w:color="FFFFFF" w:themeColor="background1"/>
              <w:right w:val="nil"/>
            </w:tcBorders>
            <w:shd w:val="clear" w:color="auto" w:fill="F2F2F2" w:themeFill="background1" w:themeFillShade="F2"/>
            <w:noWrap/>
            <w:vAlign w:val="center"/>
          </w:tcPr>
          <w:p w14:paraId="11036EA7" w14:textId="77777777" w:rsidR="00ED2CA9" w:rsidRPr="00DE50B0" w:rsidRDefault="00000000">
            <w:pPr>
              <w:pStyle w:val="Normal0"/>
              <w:spacing w:before="40" w:after="40" w:line="240" w:lineRule="auto"/>
              <w:rPr>
                <w:szCs w:val="22"/>
              </w:rPr>
            </w:pPr>
            <w:r w:rsidRPr="00DE50B0">
              <w:rPr>
                <w:b w:val="0"/>
                <w:szCs w:val="22"/>
              </w:rPr>
              <w:t>Utilities</w:t>
            </w:r>
          </w:p>
        </w:tc>
        <w:tc>
          <w:tcPr>
            <w:tcW w:w="1452" w:type="pct"/>
            <w:tcBorders>
              <w:top w:val="nil"/>
              <w:left w:val="nil"/>
              <w:bottom w:val="single" w:sz="8" w:space="0" w:color="FFFFFF" w:themeColor="background1"/>
              <w:right w:val="single" w:sz="8" w:space="0" w:color="FFFFFF" w:themeColor="background1"/>
            </w:tcBorders>
            <w:shd w:val="clear" w:color="auto" w:fill="F2F2F2" w:themeFill="background1" w:themeFillShade="F2"/>
            <w:noWrap/>
          </w:tcPr>
          <w:p w14:paraId="4BB8A6ED" w14:textId="77777777" w:rsidR="00ED2CA9"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$28,225</w:t>
            </w:r>
          </w:p>
        </w:tc>
      </w:tr>
      <w:tr w:rsidR="00DB6FC0" w14:paraId="6DB60DC4" w14:textId="77777777" w:rsidTr="00DB6FC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tcPr>
          <w:p w14:paraId="4CA84A5F" w14:textId="77777777" w:rsidR="00ED2CA9" w:rsidRPr="00DE50B0" w:rsidRDefault="00000000">
            <w:pPr>
              <w:pStyle w:val="Normal0"/>
              <w:rPr>
                <w:szCs w:val="22"/>
              </w:rPr>
            </w:pPr>
            <w:r w:rsidRPr="00DE50B0">
              <w:rPr>
                <w:szCs w:val="22"/>
              </w:rPr>
              <w:t>Total Operating Expenditure</w:t>
            </w:r>
          </w:p>
          <w:p w14:paraId="6F3A0B61" w14:textId="77777777" w:rsidR="00ED2CA9" w:rsidRPr="00DE50B0" w:rsidRDefault="00ED2CA9">
            <w:pPr>
              <w:pStyle w:val="Normal0"/>
              <w:spacing w:before="40" w:after="40" w:line="240" w:lineRule="auto"/>
              <w:rPr>
                <w:szCs w:val="22"/>
              </w:rPr>
            </w:pPr>
          </w:p>
        </w:tc>
        <w:tc>
          <w:tcPr>
            <w:tcW w:w="1452" w:type="pct"/>
            <w:tcBorders>
              <w:top w:val="single" w:sz="8" w:space="0" w:color="FFFFFF" w:themeColor="background1"/>
              <w:left w:val="single" w:sz="8" w:space="0" w:color="FFFFFF" w:themeColor="background1"/>
              <w:bottom w:val="single" w:sz="8" w:space="0" w:color="FFFFFF" w:themeColor="background1"/>
              <w:right w:val="nil"/>
            </w:tcBorders>
            <w:shd w:val="clear" w:color="auto" w:fill="D40032"/>
            <w:noWrap/>
          </w:tcPr>
          <w:p w14:paraId="20D38585" w14:textId="77777777" w:rsidR="00ED2CA9"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rPr>
                <w:b/>
                <w:bCs/>
                <w:color w:val="FFFFFF"/>
              </w:rPr>
            </w:pPr>
            <w:r>
              <w:rPr>
                <w:b/>
                <w:bCs/>
                <w:color w:val="FFFFFF"/>
              </w:rPr>
              <w:t>$1,857,063</w:t>
            </w:r>
          </w:p>
        </w:tc>
      </w:tr>
      <w:tr w:rsidR="00DB6FC0" w14:paraId="65111A60" w14:textId="77777777" w:rsidTr="00DB6FC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tcPr>
          <w:p w14:paraId="7C3AF8DB" w14:textId="77777777" w:rsidR="00ED2CA9" w:rsidRPr="00DE50B0" w:rsidRDefault="00000000">
            <w:pPr>
              <w:pStyle w:val="Normal0"/>
              <w:rPr>
                <w:szCs w:val="22"/>
              </w:rPr>
            </w:pPr>
            <w:r w:rsidRPr="00DE50B0">
              <w:rPr>
                <w:szCs w:val="22"/>
              </w:rPr>
              <w:t>Net Operating Surplus/-Deficit</w:t>
            </w:r>
          </w:p>
        </w:tc>
        <w:tc>
          <w:tcPr>
            <w:tcW w:w="1452" w:type="pct"/>
            <w:tcBorders>
              <w:top w:val="single" w:sz="8" w:space="0" w:color="FFFFFF" w:themeColor="background1"/>
              <w:left w:val="single" w:sz="8" w:space="0" w:color="FFFFFF" w:themeColor="background1"/>
              <w:bottom w:val="single" w:sz="8" w:space="0" w:color="FFFFFF" w:themeColor="background1"/>
              <w:right w:val="nil"/>
            </w:tcBorders>
            <w:shd w:val="clear" w:color="auto" w:fill="D40032"/>
            <w:noWrap/>
          </w:tcPr>
          <w:p w14:paraId="7D69F60C" w14:textId="77777777" w:rsidR="00ED2CA9"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($30,353)</w:t>
            </w:r>
          </w:p>
        </w:tc>
      </w:tr>
      <w:tr w:rsidR="00DB6FC0" w14:paraId="33564E82" w14:textId="77777777" w:rsidTr="00DB6FC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nil"/>
              <w:right w:val="single" w:sz="8" w:space="0" w:color="FFFFFF" w:themeColor="background1"/>
            </w:tcBorders>
            <w:shd w:val="clear" w:color="auto" w:fill="A6A6A6" w:themeFill="background1" w:themeFillShade="A6"/>
            <w:noWrap/>
            <w:vAlign w:val="center"/>
          </w:tcPr>
          <w:p w14:paraId="5C2DC3FE" w14:textId="77777777" w:rsidR="00ED2CA9" w:rsidRPr="00DE50B0" w:rsidRDefault="00000000">
            <w:pPr>
              <w:pStyle w:val="Normal0"/>
              <w:rPr>
                <w:szCs w:val="22"/>
              </w:rPr>
            </w:pPr>
            <w:r w:rsidRPr="00DE50B0">
              <w:rPr>
                <w:szCs w:val="22"/>
              </w:rPr>
              <w:t>Asset Acquisitions</w:t>
            </w:r>
          </w:p>
        </w:tc>
        <w:tc>
          <w:tcPr>
            <w:tcW w:w="1452" w:type="pct"/>
            <w:tcBorders>
              <w:top w:val="single" w:sz="8" w:space="0" w:color="FFFFFF" w:themeColor="background1"/>
              <w:left w:val="single" w:sz="8" w:space="0" w:color="FFFFFF" w:themeColor="background1"/>
              <w:bottom w:val="nil"/>
              <w:right w:val="nil"/>
            </w:tcBorders>
            <w:shd w:val="clear" w:color="auto" w:fill="D40032"/>
            <w:noWrap/>
          </w:tcPr>
          <w:p w14:paraId="62C4CF6C" w14:textId="77777777" w:rsidR="00ED2CA9"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rPr>
                <w:b/>
                <w:bCs/>
                <w:color w:val="FFFFFF"/>
              </w:rPr>
            </w:pPr>
            <w:r>
              <w:rPr>
                <w:b/>
                <w:bCs/>
                <w:color w:val="FFFFFF"/>
              </w:rPr>
              <w:t>$17,500</w:t>
            </w:r>
          </w:p>
        </w:tc>
      </w:tr>
    </w:tbl>
    <w:p w14:paraId="110E96C3" w14:textId="77777777" w:rsidR="00ED2CA9" w:rsidRPr="00DE50B0" w:rsidRDefault="00000000" w:rsidP="000C0E44">
      <w:pPr>
        <w:pStyle w:val="ESBodyText"/>
        <w:numPr>
          <w:ilvl w:val="0"/>
          <w:numId w:val="27"/>
        </w:numPr>
      </w:pPr>
      <w:r w:rsidRPr="00DE50B0">
        <w:t>The equity funding reported above is a subset of the overall revenue reported by the school.</w:t>
      </w:r>
    </w:p>
    <w:p w14:paraId="77BA7FE4" w14:textId="77777777" w:rsidR="00ED2CA9" w:rsidRPr="00DE50B0" w:rsidRDefault="00000000" w:rsidP="000C0E44">
      <w:pPr>
        <w:pStyle w:val="ESBodyText"/>
        <w:numPr>
          <w:ilvl w:val="0"/>
          <w:numId w:val="27"/>
        </w:numPr>
      </w:pPr>
      <w:r w:rsidRPr="00DE50B0">
        <w:t xml:space="preserve">Student Resource Package Expenditure figures are as of </w:t>
      </w:r>
      <w:r>
        <w:t>16 Feb 2025</w:t>
      </w:r>
      <w:r w:rsidRPr="00DE50B0">
        <w:t xml:space="preserve"> and are subject to change during the reconciliation process.</w:t>
      </w:r>
    </w:p>
    <w:p w14:paraId="48C951DA" w14:textId="77777777" w:rsidR="00ED2CA9" w:rsidRPr="00DE50B0" w:rsidRDefault="00000000" w:rsidP="000C0E44">
      <w:pPr>
        <w:pStyle w:val="ESBodyText"/>
        <w:numPr>
          <w:ilvl w:val="0"/>
          <w:numId w:val="27"/>
        </w:numPr>
      </w:pPr>
      <w:r w:rsidRPr="00DE50B0">
        <w:t>Miscellaneous Expenses include bank charges, administration expenses, insurance and taxation charges.</w:t>
      </w:r>
    </w:p>
    <w:p w14:paraId="6E55F421" w14:textId="77777777" w:rsidR="00ED2CA9" w:rsidRPr="00E64389" w:rsidRDefault="00000000" w:rsidP="001D0B7C">
      <w:pPr>
        <w:pStyle w:val="ESBodyText"/>
        <w:numPr>
          <w:ilvl w:val="0"/>
          <w:numId w:val="27"/>
        </w:numPr>
        <w:spacing w:after="0" w:line="240" w:lineRule="auto"/>
        <w:rPr>
          <w:rFonts w:eastAsia="MS Gothic"/>
          <w:caps/>
          <w:sz w:val="20"/>
          <w:szCs w:val="20"/>
        </w:rPr>
      </w:pPr>
      <w:r w:rsidRPr="00DE50B0">
        <w:t>Salaries and Allowances refers to school-level payroll.</w:t>
      </w:r>
    </w:p>
    <w:p w14:paraId="72839151" w14:textId="77777777" w:rsidR="00ED2CA9" w:rsidRDefault="00ED2CA9" w:rsidP="002C3287">
      <w:pPr>
        <w:pStyle w:val="ESBodyText"/>
        <w:spacing w:after="0" w:line="240" w:lineRule="auto"/>
        <w:ind w:left="360"/>
      </w:pPr>
    </w:p>
    <w:p w14:paraId="3C6AD007" w14:textId="77777777" w:rsidR="00ED2CA9" w:rsidRDefault="00000000">
      <w:pPr>
        <w:pStyle w:val="Normal0"/>
        <w:spacing w:after="0" w:line="240" w:lineRule="auto"/>
      </w:pPr>
      <w:r>
        <w:br w:type="page"/>
      </w:r>
    </w:p>
    <w:p w14:paraId="68BB8344" w14:textId="77777777" w:rsidR="00ED2CA9" w:rsidRPr="00C92286" w:rsidRDefault="00000000" w:rsidP="002C3287">
      <w:pPr>
        <w:pStyle w:val="ESBodyText"/>
        <w:spacing w:after="0" w:line="240" w:lineRule="auto"/>
        <w:ind w:left="360"/>
        <w:rPr>
          <w:rFonts w:eastAsia="MS Gothic"/>
          <w:caps/>
          <w:sz w:val="20"/>
          <w:szCs w:val="20"/>
        </w:rPr>
      </w:pPr>
      <w:r w:rsidRPr="00C92286">
        <w:rPr>
          <w:rFonts w:eastAsia="MS Gothic"/>
          <w:caps/>
          <w:color w:val="D40032"/>
          <w:sz w:val="24"/>
          <w:szCs w:val="24"/>
        </w:rPr>
        <w:lastRenderedPageBreak/>
        <w:t>FINANCIAL POSITION AS AT 31 DECEMBER 2024</w:t>
      </w:r>
    </w:p>
    <w:p w14:paraId="7CA7C907" w14:textId="77777777" w:rsidR="00ED2CA9" w:rsidRPr="00DE50B0" w:rsidRDefault="00ED2CA9" w:rsidP="00141505">
      <w:pPr>
        <w:pStyle w:val="ESBodyText"/>
        <w:spacing w:after="0" w:line="240" w:lineRule="auto"/>
        <w:ind w:left="360"/>
        <w:rPr>
          <w:rFonts w:eastAsia="MS Gothic"/>
          <w:caps/>
          <w:sz w:val="20"/>
          <w:szCs w:val="20"/>
        </w:rPr>
      </w:pPr>
    </w:p>
    <w:tbl>
      <w:tblPr>
        <w:tblStyle w:val="GridTable2-Accent612"/>
        <w:tblW w:w="2876" w:type="pct"/>
        <w:jc w:val="center"/>
        <w:tblLook w:val="04A0" w:firstRow="1" w:lastRow="0" w:firstColumn="1" w:lastColumn="0" w:noHBand="0" w:noVBand="1"/>
        <w:tblCaption w:val="Fund available"/>
      </w:tblPr>
      <w:tblGrid>
        <w:gridCol w:w="4395"/>
        <w:gridCol w:w="1798"/>
      </w:tblGrid>
      <w:tr w:rsidR="00DB6FC0" w14:paraId="2F54F60B" w14:textId="77777777" w:rsidTr="00DB6FC0">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8" w:type="pct"/>
            <w:tcBorders>
              <w:bottom w:val="single" w:sz="8" w:space="0" w:color="FFFFFF" w:themeColor="background1"/>
              <w:right w:val="single" w:sz="8" w:space="0" w:color="FFFFFF" w:themeColor="background1"/>
            </w:tcBorders>
            <w:shd w:val="clear" w:color="auto" w:fill="A6A6A6" w:themeFill="background1" w:themeFillShade="A6"/>
            <w:vAlign w:val="center"/>
            <w:hideMark/>
          </w:tcPr>
          <w:p w14:paraId="4BD7FF03" w14:textId="77777777" w:rsidR="00ED2CA9" w:rsidRPr="00DE50B0" w:rsidRDefault="00000000">
            <w:pPr>
              <w:pStyle w:val="Normal0"/>
              <w:spacing w:before="40" w:after="40" w:line="240" w:lineRule="auto"/>
              <w:rPr>
                <w:szCs w:val="22"/>
              </w:rPr>
            </w:pPr>
            <w:r w:rsidRPr="00DE50B0">
              <w:rPr>
                <w:bCs w:val="0"/>
                <w:szCs w:val="22"/>
              </w:rPr>
              <w:t>Funds available</w:t>
            </w:r>
          </w:p>
        </w:tc>
        <w:tc>
          <w:tcPr>
            <w:tcW w:w="1452" w:type="pct"/>
            <w:tcBorders>
              <w:left w:val="single" w:sz="8" w:space="0" w:color="FFFFFF" w:themeColor="background1"/>
              <w:bottom w:val="single" w:sz="8" w:space="0" w:color="FFFFFF" w:themeColor="background1"/>
            </w:tcBorders>
            <w:shd w:val="clear" w:color="auto" w:fill="D40032"/>
            <w:vAlign w:val="center"/>
            <w:hideMark/>
          </w:tcPr>
          <w:p w14:paraId="385EFE77" w14:textId="77777777" w:rsidR="00ED2CA9" w:rsidRPr="00DE50B0" w:rsidRDefault="00000000">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DB6FC0" w14:paraId="23022797" w14:textId="77777777" w:rsidTr="00DB6FC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bottom w:val="nil"/>
              <w:right w:val="nil"/>
            </w:tcBorders>
            <w:shd w:val="clear" w:color="auto" w:fill="D9D9D9" w:themeFill="background1" w:themeFillShade="D9"/>
            <w:noWrap/>
            <w:vAlign w:val="center"/>
          </w:tcPr>
          <w:p w14:paraId="696FE387" w14:textId="77777777" w:rsidR="00ED2CA9" w:rsidRPr="00DE50B0" w:rsidRDefault="00000000">
            <w:pPr>
              <w:pStyle w:val="Normal0"/>
              <w:spacing w:before="40" w:after="40" w:line="240" w:lineRule="auto"/>
              <w:rPr>
                <w:szCs w:val="22"/>
              </w:rPr>
            </w:pPr>
            <w:r w:rsidRPr="00DE50B0">
              <w:rPr>
                <w:b w:val="0"/>
                <w:szCs w:val="22"/>
              </w:rPr>
              <w:t>High Yield Investment Account</w:t>
            </w:r>
          </w:p>
        </w:tc>
        <w:tc>
          <w:tcPr>
            <w:tcW w:w="1452" w:type="pct"/>
            <w:tcBorders>
              <w:top w:val="single" w:sz="8" w:space="0" w:color="FFFFFF" w:themeColor="background1"/>
              <w:left w:val="nil"/>
              <w:bottom w:val="nil"/>
            </w:tcBorders>
            <w:shd w:val="clear" w:color="auto" w:fill="D9D9D9" w:themeFill="background1" w:themeFillShade="D9"/>
            <w:noWrap/>
            <w:vAlign w:val="center"/>
          </w:tcPr>
          <w:p w14:paraId="0478A297" w14:textId="77777777" w:rsidR="00ED2CA9"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$71,975</w:t>
            </w:r>
          </w:p>
        </w:tc>
      </w:tr>
      <w:tr w:rsidR="00DB6FC0" w14:paraId="3CA55903" w14:textId="77777777" w:rsidTr="00DB6FC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vAlign w:val="center"/>
          </w:tcPr>
          <w:p w14:paraId="24B59031" w14:textId="77777777" w:rsidR="00ED2CA9" w:rsidRPr="00DE50B0" w:rsidRDefault="00000000">
            <w:pPr>
              <w:pStyle w:val="Normal0"/>
              <w:spacing w:before="40" w:after="40" w:line="240" w:lineRule="auto"/>
              <w:rPr>
                <w:szCs w:val="22"/>
              </w:rPr>
            </w:pPr>
            <w:r w:rsidRPr="00DE50B0">
              <w:rPr>
                <w:b w:val="0"/>
                <w:szCs w:val="22"/>
              </w:rPr>
              <w:t>Official Account</w:t>
            </w:r>
          </w:p>
        </w:tc>
        <w:tc>
          <w:tcPr>
            <w:tcW w:w="1452" w:type="pct"/>
            <w:tcBorders>
              <w:top w:val="nil"/>
              <w:left w:val="nil"/>
              <w:bottom w:val="nil"/>
            </w:tcBorders>
            <w:shd w:val="clear" w:color="auto" w:fill="F2F2F2" w:themeFill="background1" w:themeFillShade="F2"/>
            <w:noWrap/>
            <w:vAlign w:val="center"/>
          </w:tcPr>
          <w:p w14:paraId="64697473" w14:textId="77777777" w:rsidR="00ED2CA9"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$7,238</w:t>
            </w:r>
          </w:p>
        </w:tc>
      </w:tr>
      <w:tr w:rsidR="00DB6FC0" w14:paraId="658C10A5" w14:textId="77777777" w:rsidTr="00DB6FC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single" w:sz="8" w:space="0" w:color="FFFFFF" w:themeColor="background1"/>
              <w:right w:val="nil"/>
            </w:tcBorders>
            <w:shd w:val="clear" w:color="auto" w:fill="D9D9D9" w:themeFill="background1" w:themeFillShade="D9"/>
            <w:noWrap/>
            <w:vAlign w:val="center"/>
          </w:tcPr>
          <w:p w14:paraId="2E549DE2" w14:textId="77777777" w:rsidR="00ED2CA9" w:rsidRPr="00DE50B0" w:rsidRDefault="00000000">
            <w:pPr>
              <w:pStyle w:val="Normal0"/>
              <w:spacing w:before="40" w:after="40" w:line="240" w:lineRule="auto"/>
              <w:rPr>
                <w:szCs w:val="22"/>
              </w:rPr>
            </w:pPr>
            <w:r w:rsidRPr="00DE50B0">
              <w:rPr>
                <w:b w:val="0"/>
                <w:szCs w:val="22"/>
              </w:rPr>
              <w:t>Other Accounts</w:t>
            </w:r>
          </w:p>
        </w:tc>
        <w:tc>
          <w:tcPr>
            <w:tcW w:w="1452" w:type="pct"/>
            <w:tcBorders>
              <w:top w:val="nil"/>
              <w:left w:val="nil"/>
              <w:bottom w:val="single" w:sz="8" w:space="0" w:color="FFFFFF" w:themeColor="background1"/>
            </w:tcBorders>
            <w:shd w:val="clear" w:color="auto" w:fill="D9D9D9" w:themeFill="background1" w:themeFillShade="D9"/>
            <w:noWrap/>
            <w:vAlign w:val="center"/>
          </w:tcPr>
          <w:p w14:paraId="7F39C01D" w14:textId="77777777" w:rsidR="00ED2CA9"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DB6FC0" w14:paraId="0F18F349" w14:textId="77777777" w:rsidTr="00DB6FC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hideMark/>
          </w:tcPr>
          <w:p w14:paraId="49676A60" w14:textId="77777777" w:rsidR="00ED2CA9" w:rsidRPr="00DE50B0" w:rsidRDefault="00000000">
            <w:pPr>
              <w:pStyle w:val="Normal0"/>
              <w:spacing w:before="40" w:after="40" w:line="240" w:lineRule="auto"/>
              <w:rPr>
                <w:szCs w:val="22"/>
              </w:rPr>
            </w:pPr>
            <w:r w:rsidRPr="00DE50B0">
              <w:rPr>
                <w:szCs w:val="22"/>
              </w:rPr>
              <w:t>Total Funds Available</w:t>
            </w:r>
          </w:p>
        </w:tc>
        <w:tc>
          <w:tcPr>
            <w:tcW w:w="1452" w:type="pct"/>
            <w:tcBorders>
              <w:top w:val="single" w:sz="8" w:space="0" w:color="FFFFFF" w:themeColor="background1"/>
              <w:left w:val="single" w:sz="8" w:space="0" w:color="FFFFFF" w:themeColor="background1"/>
              <w:bottom w:val="single" w:sz="8" w:space="0" w:color="FFFFFF" w:themeColor="background1"/>
            </w:tcBorders>
            <w:shd w:val="clear" w:color="auto" w:fill="D40032"/>
            <w:noWrap/>
            <w:vAlign w:val="center"/>
          </w:tcPr>
          <w:p w14:paraId="1F68B5F3" w14:textId="77777777" w:rsidR="00ED2CA9"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$79,213</w:t>
            </w:r>
          </w:p>
        </w:tc>
      </w:tr>
    </w:tbl>
    <w:p w14:paraId="4B3A0059" w14:textId="77777777" w:rsidR="00ED2CA9" w:rsidRPr="00DE50B0" w:rsidRDefault="00ED2CA9" w:rsidP="0099239B">
      <w:pPr>
        <w:pStyle w:val="ESBodyText"/>
        <w:spacing w:before="120" w:line="240" w:lineRule="auto"/>
      </w:pPr>
    </w:p>
    <w:tbl>
      <w:tblPr>
        <w:tblStyle w:val="GridTable2-Accent612"/>
        <w:tblW w:w="2876" w:type="pct"/>
        <w:jc w:val="center"/>
        <w:tblLook w:val="04A0" w:firstRow="1" w:lastRow="0" w:firstColumn="1" w:lastColumn="0" w:noHBand="0" w:noVBand="1"/>
        <w:tblCaption w:val="Fund available"/>
      </w:tblPr>
      <w:tblGrid>
        <w:gridCol w:w="4396"/>
        <w:gridCol w:w="1797"/>
      </w:tblGrid>
      <w:tr w:rsidR="00DB6FC0" w14:paraId="5E08545E" w14:textId="77777777" w:rsidTr="00DB6FC0">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5" w:type="pct"/>
            <w:tcBorders>
              <w:bottom w:val="single" w:sz="8" w:space="0" w:color="FFFFFF" w:themeColor="background1"/>
              <w:right w:val="single" w:sz="8" w:space="0" w:color="FFFFFF" w:themeColor="background1"/>
            </w:tcBorders>
            <w:shd w:val="clear" w:color="auto" w:fill="A6A6A6" w:themeFill="background1" w:themeFillShade="A6"/>
            <w:vAlign w:val="center"/>
            <w:hideMark/>
          </w:tcPr>
          <w:p w14:paraId="0B2C4574" w14:textId="77777777" w:rsidR="00ED2CA9" w:rsidRPr="00DE50B0" w:rsidRDefault="00000000">
            <w:pPr>
              <w:pStyle w:val="Normal0"/>
              <w:spacing w:before="40" w:after="40" w:line="240" w:lineRule="auto"/>
              <w:rPr>
                <w:szCs w:val="22"/>
              </w:rPr>
            </w:pPr>
            <w:r w:rsidRPr="00DE50B0">
              <w:rPr>
                <w:bCs w:val="0"/>
                <w:szCs w:val="22"/>
              </w:rPr>
              <w:t>Financial Commitments</w:t>
            </w:r>
          </w:p>
        </w:tc>
        <w:tc>
          <w:tcPr>
            <w:tcW w:w="1450" w:type="pct"/>
            <w:tcBorders>
              <w:left w:val="single" w:sz="8" w:space="0" w:color="FFFFFF" w:themeColor="background1"/>
              <w:bottom w:val="single" w:sz="8" w:space="0" w:color="FFFFFF" w:themeColor="background1"/>
            </w:tcBorders>
            <w:shd w:val="clear" w:color="auto" w:fill="D40032"/>
            <w:vAlign w:val="center"/>
            <w:hideMark/>
          </w:tcPr>
          <w:p w14:paraId="3C7134EE" w14:textId="77777777" w:rsidR="00ED2CA9" w:rsidRPr="00DE50B0" w:rsidRDefault="00000000">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DB6FC0" w14:paraId="63FF172B" w14:textId="77777777" w:rsidTr="00DB6FC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single" w:sz="8" w:space="0" w:color="FFFFFF" w:themeColor="background1"/>
              <w:bottom w:val="nil"/>
              <w:right w:val="nil"/>
            </w:tcBorders>
            <w:shd w:val="clear" w:color="auto" w:fill="D9D9D9" w:themeFill="background1" w:themeFillShade="D9"/>
            <w:noWrap/>
            <w:vAlign w:val="center"/>
            <w:hideMark/>
          </w:tcPr>
          <w:p w14:paraId="0099860D" w14:textId="77777777" w:rsidR="00ED2CA9" w:rsidRPr="00DE50B0" w:rsidRDefault="00000000">
            <w:pPr>
              <w:pStyle w:val="Normal0"/>
              <w:spacing w:before="40" w:after="40" w:line="240" w:lineRule="auto"/>
              <w:rPr>
                <w:szCs w:val="22"/>
              </w:rPr>
            </w:pPr>
            <w:r w:rsidRPr="00DE50B0">
              <w:rPr>
                <w:b w:val="0"/>
                <w:szCs w:val="22"/>
              </w:rPr>
              <w:t>Operating Reserve</w:t>
            </w:r>
          </w:p>
        </w:tc>
        <w:tc>
          <w:tcPr>
            <w:tcW w:w="1450" w:type="pct"/>
            <w:tcBorders>
              <w:top w:val="single" w:sz="8" w:space="0" w:color="FFFFFF" w:themeColor="background1"/>
              <w:left w:val="nil"/>
              <w:bottom w:val="nil"/>
            </w:tcBorders>
            <w:shd w:val="clear" w:color="auto" w:fill="D9D9D9" w:themeFill="background1" w:themeFillShade="D9"/>
            <w:noWrap/>
            <w:vAlign w:val="center"/>
          </w:tcPr>
          <w:p w14:paraId="1CB8436B" w14:textId="77777777" w:rsidR="00ED2CA9"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$72,162</w:t>
            </w:r>
          </w:p>
        </w:tc>
      </w:tr>
      <w:tr w:rsidR="00DB6FC0" w14:paraId="770F0CD4" w14:textId="77777777" w:rsidTr="00DB6FC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4C28B3E9" w14:textId="77777777" w:rsidR="00ED2CA9" w:rsidRPr="00DE50B0" w:rsidRDefault="00000000">
            <w:pPr>
              <w:pStyle w:val="Normal0"/>
              <w:spacing w:before="40" w:after="40" w:line="240" w:lineRule="auto"/>
              <w:rPr>
                <w:szCs w:val="22"/>
              </w:rPr>
            </w:pPr>
            <w:r w:rsidRPr="00DE50B0">
              <w:rPr>
                <w:b w:val="0"/>
                <w:lang w:val="en-US"/>
              </w:rPr>
              <w:t>Other Recurrent Expenditure</w:t>
            </w:r>
          </w:p>
        </w:tc>
        <w:tc>
          <w:tcPr>
            <w:tcW w:w="1450" w:type="pct"/>
            <w:tcBorders>
              <w:top w:val="nil"/>
              <w:left w:val="nil"/>
              <w:bottom w:val="nil"/>
            </w:tcBorders>
            <w:shd w:val="clear" w:color="auto" w:fill="F2F2F2" w:themeFill="background1" w:themeFillShade="F2"/>
            <w:noWrap/>
            <w:vAlign w:val="center"/>
          </w:tcPr>
          <w:p w14:paraId="508AC75D" w14:textId="77777777" w:rsidR="00ED2CA9"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DB6FC0" w14:paraId="1A7ACD62" w14:textId="77777777" w:rsidTr="00DB6FC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176C1D40" w14:textId="77777777" w:rsidR="00ED2CA9" w:rsidRPr="00DE50B0" w:rsidRDefault="00000000">
            <w:pPr>
              <w:pStyle w:val="Normal0"/>
              <w:spacing w:before="40" w:after="40" w:line="240" w:lineRule="auto"/>
              <w:rPr>
                <w:szCs w:val="22"/>
              </w:rPr>
            </w:pPr>
            <w:r w:rsidRPr="00DE50B0">
              <w:rPr>
                <w:b w:val="0"/>
                <w:lang w:val="en-US"/>
              </w:rPr>
              <w:t>Provision Accounts</w:t>
            </w:r>
          </w:p>
        </w:tc>
        <w:tc>
          <w:tcPr>
            <w:tcW w:w="1450" w:type="pct"/>
            <w:tcBorders>
              <w:top w:val="nil"/>
              <w:left w:val="nil"/>
              <w:bottom w:val="nil"/>
            </w:tcBorders>
            <w:shd w:val="clear" w:color="auto" w:fill="D9D9D9" w:themeFill="background1" w:themeFillShade="D9"/>
            <w:noWrap/>
            <w:vAlign w:val="center"/>
          </w:tcPr>
          <w:p w14:paraId="29AADA05" w14:textId="77777777" w:rsidR="00ED2CA9"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$1,080</w:t>
            </w:r>
          </w:p>
        </w:tc>
      </w:tr>
      <w:tr w:rsidR="00DB6FC0" w14:paraId="5101AA8B" w14:textId="77777777" w:rsidTr="00DB6FC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7425DABA" w14:textId="77777777" w:rsidR="00ED2CA9" w:rsidRPr="00DE50B0" w:rsidRDefault="00000000">
            <w:pPr>
              <w:pStyle w:val="Normal0"/>
              <w:spacing w:before="40" w:after="40" w:line="240" w:lineRule="auto"/>
              <w:rPr>
                <w:szCs w:val="22"/>
              </w:rPr>
            </w:pPr>
            <w:r w:rsidRPr="00DE50B0">
              <w:rPr>
                <w:b w:val="0"/>
                <w:lang w:val="en-US"/>
              </w:rPr>
              <w:t>Funds Received in Advance</w:t>
            </w:r>
          </w:p>
        </w:tc>
        <w:tc>
          <w:tcPr>
            <w:tcW w:w="1450" w:type="pct"/>
            <w:tcBorders>
              <w:top w:val="nil"/>
              <w:left w:val="nil"/>
              <w:bottom w:val="nil"/>
            </w:tcBorders>
            <w:shd w:val="clear" w:color="auto" w:fill="F2F2F2" w:themeFill="background1" w:themeFillShade="F2"/>
            <w:noWrap/>
            <w:vAlign w:val="center"/>
          </w:tcPr>
          <w:p w14:paraId="6B44FF43" w14:textId="77777777" w:rsidR="00ED2CA9"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DB6FC0" w14:paraId="32B51919" w14:textId="77777777" w:rsidTr="00DB6FC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47F8846A" w14:textId="77777777" w:rsidR="00ED2CA9" w:rsidRPr="00DE50B0" w:rsidRDefault="00000000">
            <w:pPr>
              <w:pStyle w:val="Normal0"/>
              <w:spacing w:before="40" w:after="40" w:line="240" w:lineRule="auto"/>
              <w:rPr>
                <w:szCs w:val="22"/>
              </w:rPr>
            </w:pPr>
            <w:r w:rsidRPr="00DE50B0">
              <w:rPr>
                <w:b w:val="0"/>
                <w:lang w:val="en-US"/>
              </w:rPr>
              <w:t>School Based Programs</w:t>
            </w:r>
          </w:p>
        </w:tc>
        <w:tc>
          <w:tcPr>
            <w:tcW w:w="1450" w:type="pct"/>
            <w:tcBorders>
              <w:top w:val="nil"/>
              <w:left w:val="nil"/>
              <w:bottom w:val="nil"/>
            </w:tcBorders>
            <w:shd w:val="clear" w:color="auto" w:fill="D9D9D9" w:themeFill="background1" w:themeFillShade="D9"/>
            <w:noWrap/>
            <w:vAlign w:val="center"/>
          </w:tcPr>
          <w:p w14:paraId="23FCC242" w14:textId="77777777" w:rsidR="00ED2CA9"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$3,688</w:t>
            </w:r>
          </w:p>
        </w:tc>
      </w:tr>
      <w:tr w:rsidR="00DB6FC0" w14:paraId="6C5D278C" w14:textId="77777777" w:rsidTr="00DB6FC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6890939E" w14:textId="77777777" w:rsidR="00ED2CA9" w:rsidRPr="00DE50B0" w:rsidRDefault="00000000">
            <w:pPr>
              <w:pStyle w:val="Normal0"/>
              <w:spacing w:before="40" w:after="40" w:line="240" w:lineRule="auto"/>
              <w:rPr>
                <w:szCs w:val="22"/>
              </w:rPr>
            </w:pPr>
            <w:r w:rsidRPr="00DE50B0">
              <w:rPr>
                <w:b w:val="0"/>
                <w:lang w:val="en-US"/>
              </w:rPr>
              <w:t>Beneficiary/Memorial Accounts</w:t>
            </w:r>
          </w:p>
        </w:tc>
        <w:tc>
          <w:tcPr>
            <w:tcW w:w="1450" w:type="pct"/>
            <w:tcBorders>
              <w:top w:val="nil"/>
              <w:left w:val="nil"/>
              <w:bottom w:val="nil"/>
            </w:tcBorders>
            <w:shd w:val="clear" w:color="auto" w:fill="F2F2F2" w:themeFill="background1" w:themeFillShade="F2"/>
            <w:noWrap/>
            <w:vAlign w:val="center"/>
          </w:tcPr>
          <w:p w14:paraId="0D7C15CE" w14:textId="77777777" w:rsidR="00ED2CA9"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DB6FC0" w14:paraId="493B6C33" w14:textId="77777777" w:rsidTr="00DB6FC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4CC30A0A" w14:textId="77777777" w:rsidR="00ED2CA9" w:rsidRPr="00DE50B0" w:rsidRDefault="00000000">
            <w:pPr>
              <w:pStyle w:val="Normal0"/>
              <w:spacing w:before="40" w:after="40" w:line="240" w:lineRule="auto"/>
              <w:rPr>
                <w:szCs w:val="22"/>
              </w:rPr>
            </w:pPr>
            <w:r w:rsidRPr="00DE50B0">
              <w:rPr>
                <w:b w:val="0"/>
                <w:lang w:val="en-US"/>
              </w:rPr>
              <w:t>Cooperative Bank Account</w:t>
            </w:r>
          </w:p>
        </w:tc>
        <w:tc>
          <w:tcPr>
            <w:tcW w:w="1450" w:type="pct"/>
            <w:tcBorders>
              <w:top w:val="nil"/>
              <w:left w:val="nil"/>
              <w:bottom w:val="nil"/>
            </w:tcBorders>
            <w:shd w:val="clear" w:color="auto" w:fill="D9D9D9" w:themeFill="background1" w:themeFillShade="D9"/>
            <w:noWrap/>
            <w:vAlign w:val="center"/>
          </w:tcPr>
          <w:p w14:paraId="7164F5ED" w14:textId="77777777" w:rsidR="00ED2CA9"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DB6FC0" w14:paraId="6E150A2D" w14:textId="77777777" w:rsidTr="00DB6FC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07B2B7F9" w14:textId="77777777" w:rsidR="00ED2CA9" w:rsidRPr="00DE50B0" w:rsidRDefault="00000000">
            <w:pPr>
              <w:pStyle w:val="Normal0"/>
              <w:spacing w:before="40" w:after="40" w:line="240" w:lineRule="auto"/>
              <w:rPr>
                <w:szCs w:val="22"/>
              </w:rPr>
            </w:pPr>
            <w:r w:rsidRPr="00DE50B0">
              <w:rPr>
                <w:b w:val="0"/>
                <w:lang w:val="en-US"/>
              </w:rPr>
              <w:t>Funds for Committees/Shared Arrangements</w:t>
            </w:r>
          </w:p>
        </w:tc>
        <w:tc>
          <w:tcPr>
            <w:tcW w:w="1450" w:type="pct"/>
            <w:tcBorders>
              <w:top w:val="nil"/>
              <w:left w:val="nil"/>
              <w:bottom w:val="nil"/>
            </w:tcBorders>
            <w:shd w:val="clear" w:color="auto" w:fill="F2F2F2" w:themeFill="background1" w:themeFillShade="F2"/>
            <w:noWrap/>
            <w:vAlign w:val="center"/>
          </w:tcPr>
          <w:p w14:paraId="6E487DF5" w14:textId="77777777" w:rsidR="00ED2CA9"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$3,330</w:t>
            </w:r>
          </w:p>
        </w:tc>
      </w:tr>
      <w:tr w:rsidR="00DB6FC0" w14:paraId="2A1472C9" w14:textId="77777777" w:rsidTr="00DB6FC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38344906" w14:textId="77777777" w:rsidR="00ED2CA9" w:rsidRPr="00DE50B0" w:rsidRDefault="00000000">
            <w:pPr>
              <w:pStyle w:val="Normal0"/>
              <w:spacing w:before="40" w:after="40" w:line="240" w:lineRule="auto"/>
              <w:rPr>
                <w:szCs w:val="22"/>
              </w:rPr>
            </w:pPr>
            <w:r w:rsidRPr="00DE50B0">
              <w:rPr>
                <w:b w:val="0"/>
                <w:lang w:val="en-US"/>
              </w:rPr>
              <w:t>Repayable to the Department</w:t>
            </w:r>
          </w:p>
        </w:tc>
        <w:tc>
          <w:tcPr>
            <w:tcW w:w="1450" w:type="pct"/>
            <w:tcBorders>
              <w:top w:val="nil"/>
              <w:left w:val="nil"/>
              <w:bottom w:val="nil"/>
            </w:tcBorders>
            <w:shd w:val="clear" w:color="auto" w:fill="D9D9D9" w:themeFill="background1" w:themeFillShade="D9"/>
            <w:noWrap/>
            <w:vAlign w:val="center"/>
          </w:tcPr>
          <w:p w14:paraId="48E23B94" w14:textId="77777777" w:rsidR="00ED2CA9"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DB6FC0" w14:paraId="02C9AA71" w14:textId="77777777" w:rsidTr="00DB6FC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6D845093" w14:textId="77777777" w:rsidR="00ED2CA9" w:rsidRPr="00DE50B0" w:rsidRDefault="00000000">
            <w:pPr>
              <w:pStyle w:val="Normal0"/>
              <w:spacing w:before="40" w:after="40" w:line="240" w:lineRule="auto"/>
              <w:rPr>
                <w:szCs w:val="22"/>
              </w:rPr>
            </w:pPr>
            <w:r w:rsidRPr="00DE50B0">
              <w:rPr>
                <w:b w:val="0"/>
                <w:lang w:val="en-US"/>
              </w:rPr>
              <w:t>Asset/Equipment Replacement &lt; 12 months</w:t>
            </w:r>
          </w:p>
        </w:tc>
        <w:tc>
          <w:tcPr>
            <w:tcW w:w="1450" w:type="pct"/>
            <w:tcBorders>
              <w:top w:val="nil"/>
              <w:left w:val="nil"/>
              <w:bottom w:val="nil"/>
            </w:tcBorders>
            <w:shd w:val="clear" w:color="auto" w:fill="F2F2F2" w:themeFill="background1" w:themeFillShade="F2"/>
            <w:noWrap/>
            <w:vAlign w:val="center"/>
          </w:tcPr>
          <w:p w14:paraId="08140327" w14:textId="77777777" w:rsidR="00ED2CA9"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DB6FC0" w14:paraId="0C2DFCEB" w14:textId="77777777" w:rsidTr="00DB6FC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0D9C582B" w14:textId="77777777" w:rsidR="00ED2CA9" w:rsidRPr="00DE50B0" w:rsidRDefault="00000000">
            <w:pPr>
              <w:pStyle w:val="Normal0"/>
              <w:spacing w:before="40" w:after="40" w:line="240" w:lineRule="auto"/>
              <w:rPr>
                <w:szCs w:val="22"/>
              </w:rPr>
            </w:pPr>
            <w:r w:rsidRPr="00DE50B0">
              <w:rPr>
                <w:b w:val="0"/>
                <w:lang w:val="en-US"/>
              </w:rPr>
              <w:t>Capital - Buildings/Grounds &lt; 12 months</w:t>
            </w:r>
          </w:p>
        </w:tc>
        <w:tc>
          <w:tcPr>
            <w:tcW w:w="1450" w:type="pct"/>
            <w:tcBorders>
              <w:top w:val="nil"/>
              <w:left w:val="nil"/>
              <w:bottom w:val="nil"/>
            </w:tcBorders>
            <w:shd w:val="clear" w:color="auto" w:fill="D9D9D9" w:themeFill="background1" w:themeFillShade="D9"/>
            <w:noWrap/>
            <w:vAlign w:val="center"/>
          </w:tcPr>
          <w:p w14:paraId="41EF160E" w14:textId="77777777" w:rsidR="00ED2CA9"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DB6FC0" w14:paraId="365538AC" w14:textId="77777777" w:rsidTr="00DB6FC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5B4C7113" w14:textId="77777777" w:rsidR="00ED2CA9" w:rsidRPr="00DE50B0" w:rsidRDefault="00000000">
            <w:pPr>
              <w:pStyle w:val="Normal0"/>
              <w:spacing w:before="40" w:after="40" w:line="240" w:lineRule="auto"/>
              <w:rPr>
                <w:szCs w:val="22"/>
              </w:rPr>
            </w:pPr>
            <w:r w:rsidRPr="00DE50B0">
              <w:rPr>
                <w:b w:val="0"/>
                <w:lang w:val="en-US"/>
              </w:rPr>
              <w:t>Maintenance - Buildings/Grounds &lt; 12 months</w:t>
            </w:r>
          </w:p>
        </w:tc>
        <w:tc>
          <w:tcPr>
            <w:tcW w:w="1450" w:type="pct"/>
            <w:tcBorders>
              <w:top w:val="nil"/>
              <w:left w:val="nil"/>
              <w:bottom w:val="nil"/>
            </w:tcBorders>
            <w:shd w:val="clear" w:color="auto" w:fill="F2F2F2" w:themeFill="background1" w:themeFillShade="F2"/>
            <w:noWrap/>
            <w:vAlign w:val="center"/>
          </w:tcPr>
          <w:p w14:paraId="1E9ADE77" w14:textId="77777777" w:rsidR="00ED2CA9"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$64,064</w:t>
            </w:r>
          </w:p>
        </w:tc>
      </w:tr>
      <w:tr w:rsidR="00DB6FC0" w14:paraId="24293841" w14:textId="77777777" w:rsidTr="00DB6FC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7E6BF639" w14:textId="77777777" w:rsidR="00ED2CA9" w:rsidRPr="00DE50B0" w:rsidRDefault="00000000">
            <w:pPr>
              <w:pStyle w:val="Normal0"/>
              <w:spacing w:before="40" w:after="40" w:line="240" w:lineRule="auto"/>
              <w:rPr>
                <w:szCs w:val="22"/>
              </w:rPr>
            </w:pPr>
            <w:r w:rsidRPr="00DE50B0">
              <w:rPr>
                <w:b w:val="0"/>
                <w:lang w:val="en-US"/>
              </w:rPr>
              <w:t>Asset/Equipment Replacement &gt; 12 months</w:t>
            </w:r>
          </w:p>
        </w:tc>
        <w:tc>
          <w:tcPr>
            <w:tcW w:w="1450" w:type="pct"/>
            <w:tcBorders>
              <w:top w:val="nil"/>
              <w:left w:val="nil"/>
              <w:bottom w:val="nil"/>
            </w:tcBorders>
            <w:shd w:val="clear" w:color="auto" w:fill="D9D9D9" w:themeFill="background1" w:themeFillShade="D9"/>
            <w:noWrap/>
            <w:vAlign w:val="center"/>
          </w:tcPr>
          <w:p w14:paraId="0ED1DD73" w14:textId="77777777" w:rsidR="00ED2CA9"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DB6FC0" w14:paraId="28811CDF" w14:textId="77777777" w:rsidTr="00DB6FC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5C5FE749" w14:textId="77777777" w:rsidR="00ED2CA9" w:rsidRPr="00DE50B0" w:rsidRDefault="00000000">
            <w:pPr>
              <w:pStyle w:val="Normal0"/>
              <w:spacing w:before="40" w:after="40" w:line="240" w:lineRule="auto"/>
              <w:rPr>
                <w:szCs w:val="22"/>
              </w:rPr>
            </w:pPr>
            <w:r w:rsidRPr="00DE50B0">
              <w:rPr>
                <w:b w:val="0"/>
                <w:lang w:val="en-US"/>
              </w:rPr>
              <w:t>Capital - Buildings/Grounds &gt; 12 months</w:t>
            </w:r>
          </w:p>
        </w:tc>
        <w:tc>
          <w:tcPr>
            <w:tcW w:w="1450" w:type="pct"/>
            <w:tcBorders>
              <w:top w:val="nil"/>
              <w:left w:val="nil"/>
              <w:bottom w:val="nil"/>
            </w:tcBorders>
            <w:shd w:val="clear" w:color="auto" w:fill="F2F2F2" w:themeFill="background1" w:themeFillShade="F2"/>
            <w:noWrap/>
            <w:vAlign w:val="center"/>
          </w:tcPr>
          <w:p w14:paraId="6638B4E8" w14:textId="77777777" w:rsidR="00ED2CA9"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DB6FC0" w14:paraId="375356BE" w14:textId="77777777" w:rsidTr="00DB6FC0">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single" w:sz="8" w:space="0" w:color="FFFFFF" w:themeColor="background1"/>
              <w:right w:val="nil"/>
            </w:tcBorders>
            <w:shd w:val="clear" w:color="auto" w:fill="D9D9D9" w:themeFill="background1" w:themeFillShade="D9"/>
            <w:noWrap/>
          </w:tcPr>
          <w:p w14:paraId="7C3D62C3" w14:textId="77777777" w:rsidR="00ED2CA9" w:rsidRPr="00DE50B0" w:rsidRDefault="00000000">
            <w:pPr>
              <w:pStyle w:val="Normal0"/>
              <w:spacing w:before="40" w:after="40" w:line="240" w:lineRule="auto"/>
              <w:rPr>
                <w:szCs w:val="22"/>
              </w:rPr>
            </w:pPr>
            <w:r w:rsidRPr="00DE50B0">
              <w:rPr>
                <w:b w:val="0"/>
                <w:lang w:val="en-US"/>
              </w:rPr>
              <w:t>Maintenance - Buildings/Grounds &gt; 12 months</w:t>
            </w:r>
          </w:p>
        </w:tc>
        <w:tc>
          <w:tcPr>
            <w:tcW w:w="1450" w:type="pct"/>
            <w:tcBorders>
              <w:top w:val="nil"/>
              <w:left w:val="nil"/>
              <w:bottom w:val="single" w:sz="8" w:space="0" w:color="FFFFFF" w:themeColor="background1"/>
            </w:tcBorders>
            <w:shd w:val="clear" w:color="auto" w:fill="D9D9D9" w:themeFill="background1" w:themeFillShade="D9"/>
            <w:noWrap/>
            <w:vAlign w:val="center"/>
          </w:tcPr>
          <w:p w14:paraId="5A02C52E" w14:textId="77777777" w:rsidR="00ED2CA9"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DB6FC0" w14:paraId="6AC904D1" w14:textId="77777777" w:rsidTr="00DB6FC0">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single" w:sz="8" w:space="0" w:color="FFFFFF" w:themeColor="background1"/>
              <w:bottom w:val="nil"/>
              <w:right w:val="single" w:sz="8" w:space="0" w:color="FFFFFF" w:themeColor="background1"/>
            </w:tcBorders>
            <w:shd w:val="clear" w:color="auto" w:fill="A6A6A6" w:themeFill="background1" w:themeFillShade="A6"/>
            <w:noWrap/>
            <w:vAlign w:val="center"/>
            <w:hideMark/>
          </w:tcPr>
          <w:p w14:paraId="1333997B" w14:textId="77777777" w:rsidR="00ED2CA9" w:rsidRPr="00DE50B0" w:rsidRDefault="00000000">
            <w:pPr>
              <w:pStyle w:val="Normal0"/>
              <w:spacing w:before="40" w:after="40" w:line="240" w:lineRule="auto"/>
              <w:rPr>
                <w:szCs w:val="22"/>
              </w:rPr>
            </w:pPr>
            <w:r w:rsidRPr="00DE50B0">
              <w:rPr>
                <w:szCs w:val="22"/>
              </w:rPr>
              <w:t>Total Financial Commitments</w:t>
            </w:r>
          </w:p>
        </w:tc>
        <w:tc>
          <w:tcPr>
            <w:tcW w:w="1450" w:type="pct"/>
            <w:tcBorders>
              <w:top w:val="single" w:sz="8" w:space="0" w:color="FFFFFF" w:themeColor="background1"/>
              <w:left w:val="single" w:sz="8" w:space="0" w:color="FFFFFF" w:themeColor="background1"/>
              <w:bottom w:val="nil"/>
            </w:tcBorders>
            <w:shd w:val="clear" w:color="auto" w:fill="D40032"/>
            <w:noWrap/>
            <w:vAlign w:val="center"/>
          </w:tcPr>
          <w:p w14:paraId="3D93D116" w14:textId="77777777" w:rsidR="00ED2CA9"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$144,323</w:t>
            </w:r>
          </w:p>
        </w:tc>
      </w:tr>
    </w:tbl>
    <w:p w14:paraId="3CCABF3C" w14:textId="77777777" w:rsidR="00ED2CA9" w:rsidRPr="00DE50B0" w:rsidRDefault="00ED2CA9" w:rsidP="000C0E44">
      <w:pPr>
        <w:pStyle w:val="ESBodyText"/>
        <w:spacing w:before="120" w:line="240" w:lineRule="auto"/>
      </w:pPr>
    </w:p>
    <w:p w14:paraId="49173DA2" w14:textId="77777777" w:rsidR="00ED2CA9" w:rsidRPr="00DE50B0" w:rsidRDefault="00000000">
      <w:pPr>
        <w:pStyle w:val="ESBodyText"/>
        <w:rPr>
          <w:i/>
        </w:rPr>
      </w:pPr>
      <w:r w:rsidRPr="00DE50B0">
        <w:rPr>
          <w:i/>
        </w:rPr>
        <w:t>All funds received from the Department of Education,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sectPr w:rsidR="00ED2CA9" w:rsidRPr="00DE50B0" w:rsidSect="003108EF">
      <w:headerReference w:type="default" r:id="rId47"/>
      <w:footerReference w:type="default" r:id="rId48"/>
      <w:headerReference w:type="first" r:id="rId49"/>
      <w:type w:val="continuous"/>
      <w:pgSz w:w="11900" w:h="16840"/>
      <w:pgMar w:top="993" w:right="567" w:bottom="709" w:left="567" w:header="142" w:footer="215"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E8779" w14:textId="77777777" w:rsidR="00422520" w:rsidRDefault="00422520">
      <w:pPr>
        <w:spacing w:before="0" w:after="0" w:line="240" w:lineRule="auto"/>
      </w:pPr>
      <w:r>
        <w:separator/>
      </w:r>
    </w:p>
  </w:endnote>
  <w:endnote w:type="continuationSeparator" w:id="0">
    <w:p w14:paraId="1EF071EB" w14:textId="77777777" w:rsidR="00422520" w:rsidRDefault="004225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2A0D" w14:textId="77777777" w:rsidR="00ED2CA9" w:rsidRDefault="00000000"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65CE4AD" w14:textId="77777777" w:rsidR="00ED2CA9" w:rsidRDefault="00ED2CA9"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122842"/>
      <w:docPartObj>
        <w:docPartGallery w:val="Page Numbers (Bottom of Page)"/>
        <w:docPartUnique/>
      </w:docPartObj>
    </w:sdtPr>
    <w:sdtEndPr>
      <w:rPr>
        <w:color w:val="7F7F7F" w:themeColor="background1" w:themeShade="7F"/>
        <w:spacing w:val="60"/>
      </w:rPr>
    </w:sdtEndPr>
    <w:sdtContent>
      <w:p w14:paraId="2A542A0F" w14:textId="77777777" w:rsidR="00ED2CA9" w:rsidRDefault="00000000"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t xml:space="preserve">                                                                                                                                 </w:t>
        </w:r>
        <w:r>
          <w:rPr>
            <w:noProof/>
          </w:rPr>
          <w:drawing>
            <wp:inline distT="0" distB="0" distL="0" distR="0" wp14:anchorId="55E13CF4" wp14:editId="3CEC37FB">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14:paraId="79DE5B6F" w14:textId="77777777" w:rsidR="00ED2CA9" w:rsidRPr="003E29B5" w:rsidRDefault="00ED2CA9" w:rsidP="00B076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4ADA" w14:textId="77777777" w:rsidR="00ED2CA9" w:rsidRDefault="00ED2C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6990" w14:textId="77777777" w:rsidR="00ED2CA9" w:rsidRPr="003D641B" w:rsidRDefault="00000000" w:rsidP="00316316">
    <w:pPr>
      <w:pStyle w:val="Footer2"/>
      <w:pBdr>
        <w:top w:val="single" w:sz="4" w:space="0" w:color="D9D9D9" w:themeColor="background1" w:themeShade="D9"/>
      </w:pBdr>
      <w:tabs>
        <w:tab w:val="clear" w:pos="4320"/>
        <w:tab w:val="clear" w:pos="8640"/>
        <w:tab w:val="center" w:pos="5383"/>
      </w:tabs>
      <w:rPr>
        <w:b/>
        <w:bCs/>
      </w:rPr>
    </w:pPr>
    <w:sdt>
      <w:sdtPr>
        <w:id w:val="390968636"/>
        <w:docPartObj>
          <w:docPartGallery w:val="Page Numbers (Bottom of Page)"/>
          <w:docPartUnique/>
        </w:docPartObj>
      </w:sdtPr>
      <w:sdtEndPr>
        <w:rPr>
          <w:color w:val="7F7F7F"/>
          <w:spacing w:val="60"/>
        </w:rPr>
      </w:sdtEndPr>
      <w:sdtContent>
        <w:r w:rsidRPr="003D641B">
          <w:fldChar w:fldCharType="begin"/>
        </w:r>
        <w:r w:rsidRPr="003D641B">
          <w:instrText xml:space="preserve"> PAGE   \* MERGEFORMAT </w:instrText>
        </w:r>
        <w:r w:rsidRPr="003D641B">
          <w:fldChar w:fldCharType="separate"/>
        </w:r>
        <w:r w:rsidRPr="003D641B">
          <w:rPr>
            <w:b/>
            <w:bCs/>
            <w:noProof/>
          </w:rPr>
          <w:t>2</w:t>
        </w:r>
        <w:r w:rsidRPr="003D641B">
          <w:rPr>
            <w:b/>
            <w:bCs/>
            <w:noProof/>
          </w:rPr>
          <w:fldChar w:fldCharType="end"/>
        </w:r>
        <w:r w:rsidRPr="003D641B">
          <w:rPr>
            <w:b/>
            <w:bCs/>
          </w:rPr>
          <w:t xml:space="preserve"> | </w:t>
        </w:r>
        <w:r w:rsidRPr="003D641B">
          <w:rPr>
            <w:rStyle w:val="Body2Char0"/>
          </w:rPr>
          <w:t>Department of Education</w:t>
        </w:r>
      </w:sdtContent>
    </w:sdt>
    <w:r>
      <w:rPr>
        <w:color w:val="7F7F7F"/>
        <w:spacing w:val="60"/>
      </w:rPr>
      <w:tab/>
    </w:r>
  </w:p>
  <w:p w14:paraId="5B4A70C2" w14:textId="77777777" w:rsidR="00ED2CA9" w:rsidRDefault="00000000">
    <w:pPr>
      <w:pStyle w:val="Footer2"/>
      <w:jc w:val="right"/>
    </w:pPr>
    <w:r>
      <w:rPr>
        <w:noProof/>
      </w:rPr>
      <w:drawing>
        <wp:anchor distT="0" distB="0" distL="114300" distR="114300" simplePos="0" relativeHeight="251666432" behindDoc="1" locked="1" layoutInCell="1" allowOverlap="1" wp14:anchorId="26A3F315" wp14:editId="7AB12D37">
          <wp:simplePos x="0" y="0"/>
          <wp:positionH relativeFrom="column">
            <wp:posOffset>6305550</wp:posOffset>
          </wp:positionH>
          <wp:positionV relativeFrom="paragraph">
            <wp:posOffset>-190500</wp:posOffset>
          </wp:positionV>
          <wp:extent cx="658495" cy="500380"/>
          <wp:effectExtent l="0" t="0" r="1905" b="0"/>
          <wp:wrapNone/>
          <wp:docPr id="846583766"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a:stretch>
                    <a:fillRect/>
                  </a:stretch>
                </pic:blipFill>
                <pic:spPr>
                  <a:xfrm>
                    <a:off x="0" y="0"/>
                    <a:ext cx="658495" cy="500380"/>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3CE7" w14:textId="77777777" w:rsidR="00ED2CA9" w:rsidRPr="003D641B" w:rsidRDefault="00000000" w:rsidP="00316316">
    <w:pPr>
      <w:pStyle w:val="Footer0"/>
      <w:pBdr>
        <w:top w:val="single" w:sz="4" w:space="0" w:color="D9D9D9" w:themeColor="background1" w:themeShade="D9"/>
      </w:pBdr>
      <w:tabs>
        <w:tab w:val="clear" w:pos="4320"/>
        <w:tab w:val="clear" w:pos="8640"/>
        <w:tab w:val="center" w:pos="5383"/>
      </w:tabs>
      <w:rPr>
        <w:b/>
        <w:bCs/>
      </w:rPr>
    </w:pPr>
    <w:sdt>
      <w:sdtPr>
        <w:id w:val="-1002740243"/>
        <w:docPartObj>
          <w:docPartGallery w:val="Page Numbers (Bottom of Page)"/>
          <w:docPartUnique/>
        </w:docPartObj>
      </w:sdtPr>
      <w:sdtEndPr>
        <w:rPr>
          <w:rFonts w:ascii="Cambria" w:hAnsi="Cambria" w:cs="Times New Roman"/>
          <w:color w:val="7F7F7F"/>
          <w:spacing w:val="60"/>
          <w:sz w:val="24"/>
          <w:szCs w:val="24"/>
        </w:rPr>
      </w:sdtEndPr>
      <w:sdtContent>
        <w:r w:rsidRPr="003D641B">
          <w:fldChar w:fldCharType="begin"/>
        </w:r>
        <w:r w:rsidRPr="003D641B">
          <w:instrText xml:space="preserve"> PAGE   \* MERGEFORMAT </w:instrText>
        </w:r>
        <w:r w:rsidRPr="003D641B">
          <w:fldChar w:fldCharType="separate"/>
        </w:r>
        <w:r w:rsidRPr="003D641B">
          <w:rPr>
            <w:b/>
            <w:bCs/>
            <w:noProof/>
          </w:rPr>
          <w:t>2</w:t>
        </w:r>
        <w:r w:rsidRPr="003D641B">
          <w:rPr>
            <w:b/>
            <w:bCs/>
            <w:noProof/>
          </w:rPr>
          <w:fldChar w:fldCharType="end"/>
        </w:r>
        <w:r w:rsidRPr="003D641B">
          <w:rPr>
            <w:b/>
            <w:bCs/>
          </w:rPr>
          <w:t xml:space="preserve"> | </w:t>
        </w:r>
        <w:r w:rsidRPr="003D641B">
          <w:rPr>
            <w:rStyle w:val="Body2Char"/>
          </w:rPr>
          <w:t>Department of Education</w:t>
        </w:r>
      </w:sdtContent>
    </w:sdt>
    <w:r>
      <w:rPr>
        <w:color w:val="7F7F7F"/>
        <w:spacing w:val="60"/>
      </w:rPr>
      <w:tab/>
    </w:r>
  </w:p>
  <w:p w14:paraId="771932BF" w14:textId="77777777" w:rsidR="00ED2CA9" w:rsidRDefault="00000000">
    <w:pPr>
      <w:pStyle w:val="Footer1"/>
      <w:jc w:val="right"/>
    </w:pPr>
    <w:r>
      <w:rPr>
        <w:noProof/>
      </w:rPr>
      <w:drawing>
        <wp:anchor distT="0" distB="0" distL="114300" distR="114300" simplePos="0" relativeHeight="251667456" behindDoc="1" locked="1" layoutInCell="1" allowOverlap="1" wp14:anchorId="5ED643F6" wp14:editId="5CFA274E">
          <wp:simplePos x="0" y="0"/>
          <wp:positionH relativeFrom="column">
            <wp:posOffset>6305550</wp:posOffset>
          </wp:positionH>
          <wp:positionV relativeFrom="paragraph">
            <wp:posOffset>-190500</wp:posOffset>
          </wp:positionV>
          <wp:extent cx="658495" cy="500380"/>
          <wp:effectExtent l="0" t="0" r="1905" b="0"/>
          <wp:wrapNone/>
          <wp:docPr id="1758473335"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a:stretch>
                    <a:fillRect/>
                  </a:stretch>
                </pic:blipFill>
                <pic:spPr>
                  <a:xfrm>
                    <a:off x="0" y="0"/>
                    <a:ext cx="658495" cy="500380"/>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1F194" w14:textId="77777777" w:rsidR="00ED2CA9" w:rsidRPr="003D641B" w:rsidRDefault="00000000" w:rsidP="00316316">
    <w:pPr>
      <w:pStyle w:val="Footer2"/>
      <w:pBdr>
        <w:top w:val="single" w:sz="4" w:space="0" w:color="D9D9D9" w:themeColor="background1" w:themeShade="D9"/>
      </w:pBdr>
      <w:tabs>
        <w:tab w:val="clear" w:pos="4320"/>
        <w:tab w:val="clear" w:pos="8640"/>
        <w:tab w:val="center" w:pos="5383"/>
      </w:tabs>
      <w:rPr>
        <w:b/>
        <w:bCs/>
      </w:rPr>
    </w:pPr>
    <w:sdt>
      <w:sdtPr>
        <w:id w:val="843361005"/>
        <w:docPartObj>
          <w:docPartGallery w:val="Page Numbers (Bottom of Page)"/>
          <w:docPartUnique/>
        </w:docPartObj>
      </w:sdtPr>
      <w:sdtEndPr>
        <w:rPr>
          <w:color w:val="7F7F7F"/>
          <w:spacing w:val="60"/>
        </w:rPr>
      </w:sdtEndPr>
      <w:sdtContent>
        <w:r w:rsidRPr="003D641B">
          <w:fldChar w:fldCharType="begin"/>
        </w:r>
        <w:r w:rsidRPr="003D641B">
          <w:instrText xml:space="preserve"> PAGE   \* MERGEFORMAT </w:instrText>
        </w:r>
        <w:r w:rsidRPr="003D641B">
          <w:fldChar w:fldCharType="separate"/>
        </w:r>
        <w:r w:rsidRPr="003D641B">
          <w:rPr>
            <w:b/>
            <w:bCs/>
            <w:noProof/>
          </w:rPr>
          <w:t>2</w:t>
        </w:r>
        <w:r w:rsidRPr="003D641B">
          <w:rPr>
            <w:b/>
            <w:bCs/>
            <w:noProof/>
          </w:rPr>
          <w:fldChar w:fldCharType="end"/>
        </w:r>
        <w:r w:rsidRPr="003D641B">
          <w:rPr>
            <w:b/>
            <w:bCs/>
          </w:rPr>
          <w:t xml:space="preserve"> | </w:t>
        </w:r>
        <w:r w:rsidRPr="003D641B">
          <w:rPr>
            <w:rStyle w:val="Body2Char0"/>
          </w:rPr>
          <w:t>Department of Education</w:t>
        </w:r>
      </w:sdtContent>
    </w:sdt>
    <w:r>
      <w:rPr>
        <w:color w:val="7F7F7F"/>
        <w:spacing w:val="60"/>
      </w:rPr>
      <w:tab/>
    </w:r>
  </w:p>
  <w:p w14:paraId="168D5DAF" w14:textId="77777777" w:rsidR="00ED2CA9" w:rsidRDefault="00000000">
    <w:pPr>
      <w:pStyle w:val="Footer2"/>
      <w:jc w:val="right"/>
    </w:pPr>
    <w:r>
      <w:rPr>
        <w:noProof/>
      </w:rPr>
      <w:drawing>
        <wp:anchor distT="0" distB="0" distL="114300" distR="114300" simplePos="0" relativeHeight="251668480" behindDoc="1" locked="1" layoutInCell="1" allowOverlap="1" wp14:anchorId="6E2195BA" wp14:editId="1979EF2B">
          <wp:simplePos x="0" y="0"/>
          <wp:positionH relativeFrom="column">
            <wp:posOffset>6305550</wp:posOffset>
          </wp:positionH>
          <wp:positionV relativeFrom="paragraph">
            <wp:posOffset>-190500</wp:posOffset>
          </wp:positionV>
          <wp:extent cx="658495" cy="500380"/>
          <wp:effectExtent l="0" t="0" r="1905" b="0"/>
          <wp:wrapNone/>
          <wp:docPr id="2045092211"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a:stretch>
                    <a:fillRect/>
                  </a:stretch>
                </pic:blipFill>
                <pic:spPr>
                  <a:xfrm>
                    <a:off x="0" y="0"/>
                    <a:ext cx="658495" cy="5003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9A9F5" w14:textId="77777777" w:rsidR="00422520" w:rsidRDefault="00422520">
      <w:pPr>
        <w:spacing w:before="0" w:after="0" w:line="240" w:lineRule="auto"/>
      </w:pPr>
      <w:r>
        <w:separator/>
      </w:r>
    </w:p>
  </w:footnote>
  <w:footnote w:type="continuationSeparator" w:id="0">
    <w:p w14:paraId="7C07CAA8" w14:textId="77777777" w:rsidR="00422520" w:rsidRDefault="004225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280C" w14:textId="77777777" w:rsidR="00ED2CA9" w:rsidRDefault="00000000">
    <w:r>
      <w:rPr>
        <w:noProof/>
        <w:lang w:eastAsia="en-AU"/>
      </w:rPr>
      <mc:AlternateContent>
        <mc:Choice Requires="wps">
          <w:drawing>
            <wp:anchor distT="0" distB="0" distL="114300" distR="114300" simplePos="0" relativeHeight="251669504" behindDoc="0" locked="0" layoutInCell="1" allowOverlap="1" wp14:anchorId="36814A3E" wp14:editId="1909F25C">
              <wp:simplePos x="0" y="0"/>
              <wp:positionH relativeFrom="page">
                <wp:align>center</wp:align>
              </wp:positionH>
              <wp:positionV relativeFrom="page">
                <wp:align>center</wp:align>
              </wp:positionV>
              <wp:extent cx="6350000" cy="2286000"/>
              <wp:effectExtent l="0" t="1428750" r="0" b="127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14741EA8" w14:textId="77777777" w:rsidR="00ED2CA9" w:rsidRDefault="00000000"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36814A3E" id="_x0000_t202" coordsize="21600,21600" o:spt="202" path="m,l,21600r21600,l21600,xe">
              <v:stroke joinstyle="miter"/>
              <v:path gradientshapeok="t" o:connecttype="rect"/>
            </v:shapetype>
            <v:shape id="Text Box 10" o:spid="_x0000_s1027" type="#_x0000_t202" style="position:absolute;margin-left:0;margin-top:0;width:500pt;height:180pt;rotation:-40;z-index:251669504;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" filled="f" stroked="f">
              <o:lock v:ext="edit" shapetype="t"/>
              <v:textbox style="mso-fit-shape-to-text:t">
                <w:txbxContent>
                  <w:p w14:paraId="14741EA8" w14:textId="77777777" w:rsidR="00ED2CA9" w:rsidRDefault="00000000"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87AE" w14:textId="77777777" w:rsidR="00ED2CA9" w:rsidRDefault="00000000" w:rsidP="000813BF">
    <w:pPr>
      <w:pStyle w:val="Header"/>
      <w:tabs>
        <w:tab w:val="clear" w:pos="4513"/>
        <w:tab w:val="clear" w:pos="9026"/>
      </w:tabs>
      <w:ind w:left="-562" w:right="259"/>
    </w:pPr>
    <w:r>
      <w:rPr>
        <w:noProof/>
      </w:rPr>
      <w:drawing>
        <wp:inline distT="0" distB="0" distL="0" distR="0" wp14:anchorId="2DA371FD" wp14:editId="7258C415">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71552" behindDoc="1" locked="0" layoutInCell="1" allowOverlap="1" wp14:anchorId="52675D47" wp14:editId="62724C2D">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AFC2" w14:textId="77777777" w:rsidR="00ED2CA9" w:rsidRDefault="00000000">
    <w:r>
      <w:rPr>
        <w:noProof/>
        <w:lang w:eastAsia="en-AU"/>
      </w:rPr>
      <mc:AlternateContent>
        <mc:Choice Requires="wps">
          <w:drawing>
            <wp:anchor distT="0" distB="0" distL="114300" distR="114300" simplePos="0" relativeHeight="251661312" behindDoc="0" locked="0" layoutInCell="1" allowOverlap="1" wp14:anchorId="4D2C5BC5" wp14:editId="39C96843">
              <wp:simplePos x="0" y="0"/>
              <wp:positionH relativeFrom="page">
                <wp:align>center</wp:align>
              </wp:positionH>
              <wp:positionV relativeFrom="page">
                <wp:align>center</wp:align>
              </wp:positionV>
              <wp:extent cx="6350000" cy="2286000"/>
              <wp:effectExtent l="0" t="1428750" r="0" b="127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42F2B535" w14:textId="77777777" w:rsidR="00ED2CA9" w:rsidRDefault="00000000"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4D2C5BC5" id="_x0000_t202" coordsize="21600,21600" o:spt="202" path="m,l,21600r21600,l21600,xe">
              <v:stroke joinstyle="miter"/>
              <v:path gradientshapeok="t" o:connecttype="rect"/>
            </v:shapetype>
            <v:shape id="Text Box 9" o:spid="_x0000_s1028" type="#_x0000_t202" style="position:absolute;margin-left:0;margin-top:0;width:500pt;height:180pt;rotation:-40;z-index:251661312;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" filled="f" stroked="f">
              <o:lock v:ext="edit" shapetype="t"/>
              <v:textbox style="mso-fit-shape-to-text:t">
                <w:txbxContent>
                  <w:p w14:paraId="42F2B535" w14:textId="77777777" w:rsidR="00ED2CA9" w:rsidRDefault="00000000"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92C9" w14:textId="77777777" w:rsidR="00ED2CA9" w:rsidRDefault="00000000">
    <w:pPr>
      <w:pStyle w:val="Header2"/>
      <w:spacing w:before="240"/>
    </w:pPr>
    <w:r>
      <w:rPr>
        <w:noProof/>
      </w:rPr>
      <w:drawing>
        <wp:anchor distT="0" distB="0" distL="114300" distR="114300" simplePos="0" relativeHeight="251662336" behindDoc="1" locked="0" layoutInCell="1" allowOverlap="1" wp14:anchorId="7EB1A80E" wp14:editId="00891980">
          <wp:simplePos x="0" y="0"/>
          <wp:positionH relativeFrom="page">
            <wp:posOffset>6362</wp:posOffset>
          </wp:positionH>
          <wp:positionV relativeFrom="paragraph">
            <wp:posOffset>-77638</wp:posOffset>
          </wp:positionV>
          <wp:extent cx="7556491" cy="609599"/>
          <wp:effectExtent l="0" t="0" r="0" b="635"/>
          <wp:wrapNone/>
          <wp:docPr id="93652749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anchor>
      </w:drawing>
    </w:r>
    <w:r>
      <w:ptab w:relativeTo="margin" w:alignment="center" w:leader="none"/>
    </w:r>
    <w:r>
      <w:ptab w:relativeTo="margin" w:alignment="right" w:leader="none"/>
    </w:r>
    <w:r>
      <w:rPr>
        <w:noProof/>
        <w:color w:val="1F1646"/>
        <w:sz w:val="22"/>
        <w:lang w:val="en-AU" w:eastAsia="en-AU"/>
      </w:rPr>
      <w:t>Point Lonsdale Primary School</w:t>
    </w:r>
    <w:r w:rsidRPr="00DE50B0">
      <w:rPr>
        <w:noProof/>
        <w:color w:val="1F1646"/>
        <w:sz w:val="22"/>
        <w:lang w:val="en-AU" w:eastAsia="en-AU"/>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05AE" w14:textId="77777777" w:rsidR="00ED2CA9" w:rsidRDefault="00000000">
    <w:pPr>
      <w:pStyle w:val="Header2"/>
      <w:ind w:left="-993"/>
    </w:pPr>
    <w:r>
      <w:ptab w:relativeTo="margin" w:alignment="left" w:leader="none"/>
    </w:r>
  </w:p>
  <w:p w14:paraId="14E9C64C" w14:textId="77777777" w:rsidR="00ED2CA9" w:rsidRPr="00DE50B0" w:rsidRDefault="00000000" w:rsidP="00FE7BAD">
    <w:pPr>
      <w:pStyle w:val="Header2"/>
      <w:tabs>
        <w:tab w:val="clear" w:pos="4513"/>
        <w:tab w:val="left" w:pos="9026"/>
      </w:tabs>
      <w:spacing w:before="480"/>
      <w:ind w:left="8640" w:hanging="3820"/>
      <w:jc w:val="right"/>
    </w:pPr>
    <w:r>
      <w:rPr>
        <w:noProof/>
        <w:color w:val="1F1646"/>
        <w:sz w:val="22"/>
        <w:lang w:val="en-AU" w:eastAsia="en-AU"/>
      </w:rPr>
      <w:t>Point Lonsdale Primary School</w:t>
    </w:r>
    <w:r w:rsidRPr="00DE50B0">
      <w:rPr>
        <w:noProof/>
        <w:color w:val="1F1646"/>
        <w:sz w:val="22"/>
        <w:lang w:val="en-AU" w:eastAsia="en-AU"/>
      </w:rPr>
      <w:t xml:space="preserve"> </w:t>
    </w:r>
    <w:r w:rsidRPr="00DE50B0">
      <w:rPr>
        <w:noProof/>
      </w:rPr>
      <w:drawing>
        <wp:anchor distT="0" distB="0" distL="114300" distR="114300" simplePos="0" relativeHeight="251658240" behindDoc="1" locked="1" layoutInCell="1" allowOverlap="1" wp14:anchorId="7A209259" wp14:editId="4E9B5033">
          <wp:simplePos x="0" y="0"/>
          <wp:positionH relativeFrom="column">
            <wp:posOffset>-345440</wp:posOffset>
          </wp:positionH>
          <wp:positionV relativeFrom="paragraph">
            <wp:posOffset>-285115</wp:posOffset>
          </wp:positionV>
          <wp:extent cx="7548245" cy="1192530"/>
          <wp:effectExtent l="0" t="0" r="0" b="1270"/>
          <wp:wrapNone/>
          <wp:docPr id="453945945"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anchor>
      </w:drawing>
    </w:r>
    <w:r w:rsidRPr="00DE50B0">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DE0E" w14:textId="77777777" w:rsidR="00ED2CA9" w:rsidRDefault="00000000">
    <w:pPr>
      <w:pStyle w:val="Header0"/>
      <w:spacing w:before="240"/>
    </w:pPr>
    <w:r>
      <w:rPr>
        <w:noProof/>
      </w:rPr>
      <w:drawing>
        <wp:anchor distT="0" distB="0" distL="114300" distR="114300" simplePos="0" relativeHeight="251663360" behindDoc="1" locked="0" layoutInCell="1" allowOverlap="1" wp14:anchorId="376095B6" wp14:editId="0F5C3126">
          <wp:simplePos x="0" y="0"/>
          <wp:positionH relativeFrom="page">
            <wp:posOffset>6362</wp:posOffset>
          </wp:positionH>
          <wp:positionV relativeFrom="paragraph">
            <wp:posOffset>-77638</wp:posOffset>
          </wp:positionV>
          <wp:extent cx="7556491" cy="609599"/>
          <wp:effectExtent l="0" t="0" r="0" b="635"/>
          <wp:wrapNone/>
          <wp:docPr id="23004334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anchor>
      </w:drawing>
    </w:r>
    <w:r>
      <w:ptab w:relativeTo="margin" w:alignment="center" w:leader="none"/>
    </w:r>
    <w:r>
      <w:ptab w:relativeTo="margin" w:alignment="right" w:leader="none"/>
    </w:r>
    <w:r>
      <w:rPr>
        <w:noProof/>
        <w:color w:val="1F1646"/>
        <w:sz w:val="22"/>
        <w:lang w:val="en-AU" w:eastAsia="en-AU"/>
      </w:rPr>
      <w:t>Point Lonsdale Primary School</w:t>
    </w:r>
    <w:r w:rsidRPr="00DE50B0">
      <w:rPr>
        <w:noProof/>
        <w:color w:val="1F1646"/>
        <w:sz w:val="22"/>
        <w:lang w:val="en-AU" w:eastAsia="en-AU"/>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1518" w14:textId="77777777" w:rsidR="00ED2CA9" w:rsidRDefault="00000000">
    <w:pPr>
      <w:pStyle w:val="Header1"/>
      <w:ind w:left="-993"/>
    </w:pPr>
    <w:r>
      <w:ptab w:relativeTo="margin" w:alignment="left" w:leader="none"/>
    </w:r>
  </w:p>
  <w:p w14:paraId="6AD8E03B" w14:textId="77777777" w:rsidR="00ED2CA9" w:rsidRPr="00DE50B0" w:rsidRDefault="00000000" w:rsidP="00FE7BAD">
    <w:pPr>
      <w:pStyle w:val="Header1"/>
      <w:tabs>
        <w:tab w:val="clear" w:pos="4513"/>
        <w:tab w:val="left" w:pos="9026"/>
      </w:tabs>
      <w:spacing w:before="480"/>
      <w:ind w:left="8640" w:hanging="3820"/>
      <w:jc w:val="right"/>
    </w:pPr>
    <w:r>
      <w:rPr>
        <w:noProof/>
        <w:color w:val="1F1646"/>
        <w:sz w:val="22"/>
        <w:lang w:val="en-AU" w:eastAsia="en-AU"/>
      </w:rPr>
      <w:t>Point Lonsdale Primary School</w:t>
    </w:r>
    <w:r w:rsidRPr="00DE50B0">
      <w:rPr>
        <w:noProof/>
        <w:color w:val="1F1646"/>
        <w:sz w:val="22"/>
        <w:lang w:val="en-AU" w:eastAsia="en-AU"/>
      </w:rPr>
      <w:t xml:space="preserve"> </w:t>
    </w:r>
    <w:r w:rsidRPr="00DE50B0">
      <w:rPr>
        <w:noProof/>
      </w:rPr>
      <w:drawing>
        <wp:anchor distT="0" distB="0" distL="114300" distR="114300" simplePos="0" relativeHeight="251659264" behindDoc="1" locked="1" layoutInCell="1" allowOverlap="1" wp14:anchorId="03C2CD9B" wp14:editId="635666DC">
          <wp:simplePos x="0" y="0"/>
          <wp:positionH relativeFrom="column">
            <wp:posOffset>-345440</wp:posOffset>
          </wp:positionH>
          <wp:positionV relativeFrom="paragraph">
            <wp:posOffset>-285115</wp:posOffset>
          </wp:positionV>
          <wp:extent cx="7548245" cy="1192530"/>
          <wp:effectExtent l="0" t="0" r="0" b="1270"/>
          <wp:wrapNone/>
          <wp:docPr id="1881283322"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anchor>
      </w:drawing>
    </w:r>
    <w:r w:rsidRPr="00DE50B0">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241F" w14:textId="77777777" w:rsidR="00ED2CA9" w:rsidRDefault="00000000">
    <w:pPr>
      <w:pStyle w:val="Header2"/>
      <w:spacing w:before="240"/>
    </w:pPr>
    <w:r>
      <w:rPr>
        <w:noProof/>
      </w:rPr>
      <w:drawing>
        <wp:anchor distT="0" distB="0" distL="114300" distR="114300" simplePos="0" relativeHeight="251664384" behindDoc="1" locked="0" layoutInCell="1" allowOverlap="1" wp14:anchorId="04B4DE91" wp14:editId="29CB0F95">
          <wp:simplePos x="0" y="0"/>
          <wp:positionH relativeFrom="page">
            <wp:posOffset>6362</wp:posOffset>
          </wp:positionH>
          <wp:positionV relativeFrom="paragraph">
            <wp:posOffset>-77638</wp:posOffset>
          </wp:positionV>
          <wp:extent cx="7556491" cy="609599"/>
          <wp:effectExtent l="0" t="0" r="0" b="635"/>
          <wp:wrapNone/>
          <wp:docPr id="183704319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anchor>
      </w:drawing>
    </w:r>
    <w:r>
      <w:ptab w:relativeTo="margin" w:alignment="center" w:leader="none"/>
    </w:r>
    <w:r>
      <w:ptab w:relativeTo="margin" w:alignment="right" w:leader="none"/>
    </w:r>
    <w:r>
      <w:rPr>
        <w:noProof/>
        <w:color w:val="1F1646"/>
        <w:sz w:val="22"/>
        <w:lang w:val="en-AU" w:eastAsia="en-AU"/>
      </w:rPr>
      <w:t>Point Lonsdale Primary School</w:t>
    </w:r>
    <w:r w:rsidRPr="00DE50B0">
      <w:rPr>
        <w:noProof/>
        <w:color w:val="1F1646"/>
        <w:sz w:val="22"/>
        <w:lang w:val="en-AU" w:eastAsia="en-AU"/>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77B8" w14:textId="77777777" w:rsidR="00ED2CA9" w:rsidRDefault="00000000">
    <w:pPr>
      <w:pStyle w:val="Header2"/>
      <w:ind w:left="-993"/>
    </w:pPr>
    <w:r>
      <w:ptab w:relativeTo="margin" w:alignment="left" w:leader="none"/>
    </w:r>
  </w:p>
  <w:p w14:paraId="31499600" w14:textId="77777777" w:rsidR="00ED2CA9" w:rsidRPr="00DE50B0" w:rsidRDefault="00000000" w:rsidP="00FE7BAD">
    <w:pPr>
      <w:pStyle w:val="Header2"/>
      <w:tabs>
        <w:tab w:val="clear" w:pos="4513"/>
        <w:tab w:val="left" w:pos="9026"/>
      </w:tabs>
      <w:spacing w:before="480"/>
      <w:ind w:left="8640" w:hanging="3820"/>
      <w:jc w:val="right"/>
    </w:pPr>
    <w:r>
      <w:rPr>
        <w:noProof/>
        <w:color w:val="1F1646"/>
        <w:sz w:val="22"/>
        <w:lang w:val="en-AU" w:eastAsia="en-AU"/>
      </w:rPr>
      <w:t>Point Lonsdale Primary School</w:t>
    </w:r>
    <w:r w:rsidRPr="00DE50B0">
      <w:rPr>
        <w:noProof/>
        <w:color w:val="1F1646"/>
        <w:sz w:val="22"/>
        <w:lang w:val="en-AU" w:eastAsia="en-AU"/>
      </w:rPr>
      <w:t xml:space="preserve"> </w:t>
    </w:r>
    <w:r w:rsidRPr="00DE50B0">
      <w:rPr>
        <w:noProof/>
      </w:rPr>
      <w:drawing>
        <wp:anchor distT="0" distB="0" distL="114300" distR="114300" simplePos="0" relativeHeight="251660288" behindDoc="1" locked="1" layoutInCell="1" allowOverlap="1" wp14:anchorId="75D8FBFD" wp14:editId="20482208">
          <wp:simplePos x="0" y="0"/>
          <wp:positionH relativeFrom="column">
            <wp:posOffset>-345440</wp:posOffset>
          </wp:positionH>
          <wp:positionV relativeFrom="paragraph">
            <wp:posOffset>-285115</wp:posOffset>
          </wp:positionV>
          <wp:extent cx="7548245" cy="1192530"/>
          <wp:effectExtent l="0" t="0" r="0" b="1270"/>
          <wp:wrapNone/>
          <wp:docPr id="29541505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anchor>
      </w:drawing>
    </w:r>
    <w:r w:rsidRPr="00DE50B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513A7180">
      <w:start w:val="1"/>
      <w:numFmt w:val="bullet"/>
      <w:pStyle w:val="Bullet2"/>
      <w:lvlText w:val="–"/>
      <w:lvlJc w:val="left"/>
      <w:pPr>
        <w:ind w:left="644" w:hanging="360"/>
      </w:pPr>
      <w:rPr>
        <w:rFonts w:ascii="Arial" w:hAnsi="Arial" w:hint="default"/>
        <w:b w:val="0"/>
        <w:i w:val="0"/>
      </w:rPr>
    </w:lvl>
    <w:lvl w:ilvl="1" w:tplc="CE18E988" w:tentative="1">
      <w:start w:val="1"/>
      <w:numFmt w:val="bullet"/>
      <w:lvlText w:val="o"/>
      <w:lvlJc w:val="left"/>
      <w:pPr>
        <w:ind w:left="1440" w:hanging="360"/>
      </w:pPr>
      <w:rPr>
        <w:rFonts w:ascii="Courier New" w:hAnsi="Courier New" w:cs="Courier New" w:hint="default"/>
      </w:rPr>
    </w:lvl>
    <w:lvl w:ilvl="2" w:tplc="A6A49226" w:tentative="1">
      <w:start w:val="1"/>
      <w:numFmt w:val="bullet"/>
      <w:lvlText w:val=""/>
      <w:lvlJc w:val="left"/>
      <w:pPr>
        <w:ind w:left="2160" w:hanging="360"/>
      </w:pPr>
      <w:rPr>
        <w:rFonts w:ascii="Wingdings" w:hAnsi="Wingdings" w:hint="default"/>
      </w:rPr>
    </w:lvl>
    <w:lvl w:ilvl="3" w:tplc="587AA4AA" w:tentative="1">
      <w:start w:val="1"/>
      <w:numFmt w:val="bullet"/>
      <w:lvlText w:val=""/>
      <w:lvlJc w:val="left"/>
      <w:pPr>
        <w:ind w:left="2880" w:hanging="360"/>
      </w:pPr>
      <w:rPr>
        <w:rFonts w:ascii="Symbol" w:hAnsi="Symbol" w:hint="default"/>
      </w:rPr>
    </w:lvl>
    <w:lvl w:ilvl="4" w:tplc="BEFC6D1A" w:tentative="1">
      <w:start w:val="1"/>
      <w:numFmt w:val="bullet"/>
      <w:lvlText w:val="o"/>
      <w:lvlJc w:val="left"/>
      <w:pPr>
        <w:ind w:left="3600" w:hanging="360"/>
      </w:pPr>
      <w:rPr>
        <w:rFonts w:ascii="Courier New" w:hAnsi="Courier New" w:cs="Courier New" w:hint="default"/>
      </w:rPr>
    </w:lvl>
    <w:lvl w:ilvl="5" w:tplc="F4F0420E" w:tentative="1">
      <w:start w:val="1"/>
      <w:numFmt w:val="bullet"/>
      <w:lvlText w:val=""/>
      <w:lvlJc w:val="left"/>
      <w:pPr>
        <w:ind w:left="4320" w:hanging="360"/>
      </w:pPr>
      <w:rPr>
        <w:rFonts w:ascii="Wingdings" w:hAnsi="Wingdings" w:hint="default"/>
      </w:rPr>
    </w:lvl>
    <w:lvl w:ilvl="6" w:tplc="73340D28" w:tentative="1">
      <w:start w:val="1"/>
      <w:numFmt w:val="bullet"/>
      <w:lvlText w:val=""/>
      <w:lvlJc w:val="left"/>
      <w:pPr>
        <w:ind w:left="5040" w:hanging="360"/>
      </w:pPr>
      <w:rPr>
        <w:rFonts w:ascii="Symbol" w:hAnsi="Symbol" w:hint="default"/>
      </w:rPr>
    </w:lvl>
    <w:lvl w:ilvl="7" w:tplc="0CA429CE" w:tentative="1">
      <w:start w:val="1"/>
      <w:numFmt w:val="bullet"/>
      <w:lvlText w:val="o"/>
      <w:lvlJc w:val="left"/>
      <w:pPr>
        <w:ind w:left="5760" w:hanging="360"/>
      </w:pPr>
      <w:rPr>
        <w:rFonts w:ascii="Courier New" w:hAnsi="Courier New" w:cs="Courier New" w:hint="default"/>
      </w:rPr>
    </w:lvl>
    <w:lvl w:ilvl="8" w:tplc="23B8A42E"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A0DA4ED8">
      <w:numFmt w:val="bullet"/>
      <w:lvlText w:val="•"/>
      <w:lvlJc w:val="left"/>
      <w:pPr>
        <w:ind w:left="1080" w:hanging="720"/>
      </w:pPr>
      <w:rPr>
        <w:rFonts w:ascii="Arial" w:eastAsiaTheme="minorEastAsia" w:hAnsi="Arial" w:cs="Arial" w:hint="default"/>
      </w:rPr>
    </w:lvl>
    <w:lvl w:ilvl="1" w:tplc="444C69B4" w:tentative="1">
      <w:start w:val="1"/>
      <w:numFmt w:val="bullet"/>
      <w:lvlText w:val="o"/>
      <w:lvlJc w:val="left"/>
      <w:pPr>
        <w:ind w:left="1440" w:hanging="360"/>
      </w:pPr>
      <w:rPr>
        <w:rFonts w:ascii="Courier New" w:hAnsi="Courier New" w:cs="Courier New" w:hint="default"/>
      </w:rPr>
    </w:lvl>
    <w:lvl w:ilvl="2" w:tplc="7ED41AD0" w:tentative="1">
      <w:start w:val="1"/>
      <w:numFmt w:val="bullet"/>
      <w:lvlText w:val=""/>
      <w:lvlJc w:val="left"/>
      <w:pPr>
        <w:ind w:left="2160" w:hanging="360"/>
      </w:pPr>
      <w:rPr>
        <w:rFonts w:ascii="Wingdings" w:hAnsi="Wingdings" w:hint="default"/>
      </w:rPr>
    </w:lvl>
    <w:lvl w:ilvl="3" w:tplc="11264134" w:tentative="1">
      <w:start w:val="1"/>
      <w:numFmt w:val="bullet"/>
      <w:lvlText w:val=""/>
      <w:lvlJc w:val="left"/>
      <w:pPr>
        <w:ind w:left="2880" w:hanging="360"/>
      </w:pPr>
      <w:rPr>
        <w:rFonts w:ascii="Symbol" w:hAnsi="Symbol" w:hint="default"/>
      </w:rPr>
    </w:lvl>
    <w:lvl w:ilvl="4" w:tplc="F6D616AC" w:tentative="1">
      <w:start w:val="1"/>
      <w:numFmt w:val="bullet"/>
      <w:lvlText w:val="o"/>
      <w:lvlJc w:val="left"/>
      <w:pPr>
        <w:ind w:left="3600" w:hanging="360"/>
      </w:pPr>
      <w:rPr>
        <w:rFonts w:ascii="Courier New" w:hAnsi="Courier New" w:cs="Courier New" w:hint="default"/>
      </w:rPr>
    </w:lvl>
    <w:lvl w:ilvl="5" w:tplc="42008ACC" w:tentative="1">
      <w:start w:val="1"/>
      <w:numFmt w:val="bullet"/>
      <w:lvlText w:val=""/>
      <w:lvlJc w:val="left"/>
      <w:pPr>
        <w:ind w:left="4320" w:hanging="360"/>
      </w:pPr>
      <w:rPr>
        <w:rFonts w:ascii="Wingdings" w:hAnsi="Wingdings" w:hint="default"/>
      </w:rPr>
    </w:lvl>
    <w:lvl w:ilvl="6" w:tplc="23B4027C" w:tentative="1">
      <w:start w:val="1"/>
      <w:numFmt w:val="bullet"/>
      <w:lvlText w:val=""/>
      <w:lvlJc w:val="left"/>
      <w:pPr>
        <w:ind w:left="5040" w:hanging="360"/>
      </w:pPr>
      <w:rPr>
        <w:rFonts w:ascii="Symbol" w:hAnsi="Symbol" w:hint="default"/>
      </w:rPr>
    </w:lvl>
    <w:lvl w:ilvl="7" w:tplc="B5C01554" w:tentative="1">
      <w:start w:val="1"/>
      <w:numFmt w:val="bullet"/>
      <w:lvlText w:val="o"/>
      <w:lvlJc w:val="left"/>
      <w:pPr>
        <w:ind w:left="5760" w:hanging="360"/>
      </w:pPr>
      <w:rPr>
        <w:rFonts w:ascii="Courier New" w:hAnsi="Courier New" w:cs="Courier New" w:hint="default"/>
      </w:rPr>
    </w:lvl>
    <w:lvl w:ilvl="8" w:tplc="7D64EA80"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C540AF2C">
      <w:start w:val="1"/>
      <w:numFmt w:val="bullet"/>
      <w:lvlText w:val=""/>
      <w:lvlJc w:val="left"/>
      <w:pPr>
        <w:ind w:left="720" w:hanging="360"/>
      </w:pPr>
      <w:rPr>
        <w:rFonts w:ascii="Symbol" w:hAnsi="Symbol" w:hint="default"/>
      </w:rPr>
    </w:lvl>
    <w:lvl w:ilvl="1" w:tplc="ACA6DBC4" w:tentative="1">
      <w:start w:val="1"/>
      <w:numFmt w:val="bullet"/>
      <w:lvlText w:val="o"/>
      <w:lvlJc w:val="left"/>
      <w:pPr>
        <w:ind w:left="1440" w:hanging="360"/>
      </w:pPr>
      <w:rPr>
        <w:rFonts w:ascii="Courier New" w:hAnsi="Courier New" w:cs="Courier New" w:hint="default"/>
      </w:rPr>
    </w:lvl>
    <w:lvl w:ilvl="2" w:tplc="8508E756" w:tentative="1">
      <w:start w:val="1"/>
      <w:numFmt w:val="bullet"/>
      <w:lvlText w:val=""/>
      <w:lvlJc w:val="left"/>
      <w:pPr>
        <w:ind w:left="2160" w:hanging="360"/>
      </w:pPr>
      <w:rPr>
        <w:rFonts w:ascii="Wingdings" w:hAnsi="Wingdings" w:hint="default"/>
      </w:rPr>
    </w:lvl>
    <w:lvl w:ilvl="3" w:tplc="4AEEFFF0" w:tentative="1">
      <w:start w:val="1"/>
      <w:numFmt w:val="bullet"/>
      <w:lvlText w:val=""/>
      <w:lvlJc w:val="left"/>
      <w:pPr>
        <w:ind w:left="2880" w:hanging="360"/>
      </w:pPr>
      <w:rPr>
        <w:rFonts w:ascii="Symbol" w:hAnsi="Symbol" w:hint="default"/>
      </w:rPr>
    </w:lvl>
    <w:lvl w:ilvl="4" w:tplc="42984D6A" w:tentative="1">
      <w:start w:val="1"/>
      <w:numFmt w:val="bullet"/>
      <w:lvlText w:val="o"/>
      <w:lvlJc w:val="left"/>
      <w:pPr>
        <w:ind w:left="3600" w:hanging="360"/>
      </w:pPr>
      <w:rPr>
        <w:rFonts w:ascii="Courier New" w:hAnsi="Courier New" w:cs="Courier New" w:hint="default"/>
      </w:rPr>
    </w:lvl>
    <w:lvl w:ilvl="5" w:tplc="4C3C0F3C" w:tentative="1">
      <w:start w:val="1"/>
      <w:numFmt w:val="bullet"/>
      <w:lvlText w:val=""/>
      <w:lvlJc w:val="left"/>
      <w:pPr>
        <w:ind w:left="4320" w:hanging="360"/>
      </w:pPr>
      <w:rPr>
        <w:rFonts w:ascii="Wingdings" w:hAnsi="Wingdings" w:hint="default"/>
      </w:rPr>
    </w:lvl>
    <w:lvl w:ilvl="6" w:tplc="EF54F330" w:tentative="1">
      <w:start w:val="1"/>
      <w:numFmt w:val="bullet"/>
      <w:lvlText w:val=""/>
      <w:lvlJc w:val="left"/>
      <w:pPr>
        <w:ind w:left="5040" w:hanging="360"/>
      </w:pPr>
      <w:rPr>
        <w:rFonts w:ascii="Symbol" w:hAnsi="Symbol" w:hint="default"/>
      </w:rPr>
    </w:lvl>
    <w:lvl w:ilvl="7" w:tplc="1A580F02" w:tentative="1">
      <w:start w:val="1"/>
      <w:numFmt w:val="bullet"/>
      <w:lvlText w:val="o"/>
      <w:lvlJc w:val="left"/>
      <w:pPr>
        <w:ind w:left="5760" w:hanging="360"/>
      </w:pPr>
      <w:rPr>
        <w:rFonts w:ascii="Courier New" w:hAnsi="Courier New" w:cs="Courier New" w:hint="default"/>
      </w:rPr>
    </w:lvl>
    <w:lvl w:ilvl="8" w:tplc="120EEE92"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AD44A93A">
      <w:start w:val="1"/>
      <w:numFmt w:val="decimal"/>
      <w:pStyle w:val="Numberlist"/>
      <w:lvlText w:val="%1."/>
      <w:lvlJc w:val="left"/>
      <w:pPr>
        <w:ind w:left="720" w:hanging="360"/>
      </w:pPr>
    </w:lvl>
    <w:lvl w:ilvl="1" w:tplc="BC209B7A" w:tentative="1">
      <w:start w:val="1"/>
      <w:numFmt w:val="lowerLetter"/>
      <w:lvlText w:val="%2."/>
      <w:lvlJc w:val="left"/>
      <w:pPr>
        <w:ind w:left="1440" w:hanging="360"/>
      </w:pPr>
    </w:lvl>
    <w:lvl w:ilvl="2" w:tplc="3EA4AC8A" w:tentative="1">
      <w:start w:val="1"/>
      <w:numFmt w:val="lowerRoman"/>
      <w:lvlText w:val="%3."/>
      <w:lvlJc w:val="right"/>
      <w:pPr>
        <w:ind w:left="2160" w:hanging="180"/>
      </w:pPr>
    </w:lvl>
    <w:lvl w:ilvl="3" w:tplc="C206F4D6" w:tentative="1">
      <w:start w:val="1"/>
      <w:numFmt w:val="decimal"/>
      <w:lvlText w:val="%4."/>
      <w:lvlJc w:val="left"/>
      <w:pPr>
        <w:ind w:left="2880" w:hanging="360"/>
      </w:pPr>
    </w:lvl>
    <w:lvl w:ilvl="4" w:tplc="78082670" w:tentative="1">
      <w:start w:val="1"/>
      <w:numFmt w:val="lowerLetter"/>
      <w:lvlText w:val="%5."/>
      <w:lvlJc w:val="left"/>
      <w:pPr>
        <w:ind w:left="3600" w:hanging="360"/>
      </w:pPr>
    </w:lvl>
    <w:lvl w:ilvl="5" w:tplc="10C0E5F6" w:tentative="1">
      <w:start w:val="1"/>
      <w:numFmt w:val="lowerRoman"/>
      <w:lvlText w:val="%6."/>
      <w:lvlJc w:val="right"/>
      <w:pPr>
        <w:ind w:left="4320" w:hanging="180"/>
      </w:pPr>
    </w:lvl>
    <w:lvl w:ilvl="6" w:tplc="C832D8C8" w:tentative="1">
      <w:start w:val="1"/>
      <w:numFmt w:val="decimal"/>
      <w:lvlText w:val="%7."/>
      <w:lvlJc w:val="left"/>
      <w:pPr>
        <w:ind w:left="5040" w:hanging="360"/>
      </w:pPr>
    </w:lvl>
    <w:lvl w:ilvl="7" w:tplc="279E4BEC" w:tentative="1">
      <w:start w:val="1"/>
      <w:numFmt w:val="lowerLetter"/>
      <w:lvlText w:val="%8."/>
      <w:lvlJc w:val="left"/>
      <w:pPr>
        <w:ind w:left="5760" w:hanging="360"/>
      </w:pPr>
    </w:lvl>
    <w:lvl w:ilvl="8" w:tplc="35CA11C4"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8ABE18E8">
      <w:start w:val="1"/>
      <w:numFmt w:val="bullet"/>
      <w:lvlText w:val="o"/>
      <w:lvlJc w:val="left"/>
      <w:pPr>
        <w:ind w:left="644" w:hanging="360"/>
      </w:pPr>
      <w:rPr>
        <w:rFonts w:ascii="Courier New" w:hAnsi="Courier New" w:cs="Courier New" w:hint="default"/>
      </w:rPr>
    </w:lvl>
    <w:lvl w:ilvl="1" w:tplc="0646ED78" w:tentative="1">
      <w:start w:val="1"/>
      <w:numFmt w:val="bullet"/>
      <w:lvlText w:val="o"/>
      <w:lvlJc w:val="left"/>
      <w:pPr>
        <w:ind w:left="1440" w:hanging="360"/>
      </w:pPr>
      <w:rPr>
        <w:rFonts w:ascii="Courier New" w:hAnsi="Courier New" w:cs="Courier New" w:hint="default"/>
      </w:rPr>
    </w:lvl>
    <w:lvl w:ilvl="2" w:tplc="C5F01618" w:tentative="1">
      <w:start w:val="1"/>
      <w:numFmt w:val="bullet"/>
      <w:lvlText w:val=""/>
      <w:lvlJc w:val="left"/>
      <w:pPr>
        <w:ind w:left="2160" w:hanging="360"/>
      </w:pPr>
      <w:rPr>
        <w:rFonts w:ascii="Wingdings" w:hAnsi="Wingdings" w:hint="default"/>
      </w:rPr>
    </w:lvl>
    <w:lvl w:ilvl="3" w:tplc="11F8BAE8" w:tentative="1">
      <w:start w:val="1"/>
      <w:numFmt w:val="bullet"/>
      <w:lvlText w:val=""/>
      <w:lvlJc w:val="left"/>
      <w:pPr>
        <w:ind w:left="2880" w:hanging="360"/>
      </w:pPr>
      <w:rPr>
        <w:rFonts w:ascii="Symbol" w:hAnsi="Symbol" w:hint="default"/>
      </w:rPr>
    </w:lvl>
    <w:lvl w:ilvl="4" w:tplc="F9B2AC8C" w:tentative="1">
      <w:start w:val="1"/>
      <w:numFmt w:val="bullet"/>
      <w:lvlText w:val="o"/>
      <w:lvlJc w:val="left"/>
      <w:pPr>
        <w:ind w:left="3600" w:hanging="360"/>
      </w:pPr>
      <w:rPr>
        <w:rFonts w:ascii="Courier New" w:hAnsi="Courier New" w:cs="Courier New" w:hint="default"/>
      </w:rPr>
    </w:lvl>
    <w:lvl w:ilvl="5" w:tplc="F628DCB0" w:tentative="1">
      <w:start w:val="1"/>
      <w:numFmt w:val="bullet"/>
      <w:lvlText w:val=""/>
      <w:lvlJc w:val="left"/>
      <w:pPr>
        <w:ind w:left="4320" w:hanging="360"/>
      </w:pPr>
      <w:rPr>
        <w:rFonts w:ascii="Wingdings" w:hAnsi="Wingdings" w:hint="default"/>
      </w:rPr>
    </w:lvl>
    <w:lvl w:ilvl="6" w:tplc="D62C099C" w:tentative="1">
      <w:start w:val="1"/>
      <w:numFmt w:val="bullet"/>
      <w:lvlText w:val=""/>
      <w:lvlJc w:val="left"/>
      <w:pPr>
        <w:ind w:left="5040" w:hanging="360"/>
      </w:pPr>
      <w:rPr>
        <w:rFonts w:ascii="Symbol" w:hAnsi="Symbol" w:hint="default"/>
      </w:rPr>
    </w:lvl>
    <w:lvl w:ilvl="7" w:tplc="DF4A9A30" w:tentative="1">
      <w:start w:val="1"/>
      <w:numFmt w:val="bullet"/>
      <w:lvlText w:val="o"/>
      <w:lvlJc w:val="left"/>
      <w:pPr>
        <w:ind w:left="5760" w:hanging="360"/>
      </w:pPr>
      <w:rPr>
        <w:rFonts w:ascii="Courier New" w:hAnsi="Courier New" w:cs="Courier New" w:hint="default"/>
      </w:rPr>
    </w:lvl>
    <w:lvl w:ilvl="8" w:tplc="92BE01DC" w:tentative="1">
      <w:start w:val="1"/>
      <w:numFmt w:val="bullet"/>
      <w:lvlText w:val=""/>
      <w:lvlJc w:val="left"/>
      <w:pPr>
        <w:ind w:left="6480" w:hanging="360"/>
      </w:pPr>
      <w:rPr>
        <w:rFonts w:ascii="Wingdings" w:hAnsi="Wingdings" w:hint="default"/>
      </w:rPr>
    </w:lvl>
  </w:abstractNum>
  <w:abstractNum w:abstractNumId="16" w15:restartNumberingAfterBreak="0">
    <w:nsid w:val="395702BE"/>
    <w:multiLevelType w:val="hybridMultilevel"/>
    <w:tmpl w:val="D91CCB04"/>
    <w:lvl w:ilvl="0" w:tplc="77B4BF3C">
      <w:start w:val="1"/>
      <w:numFmt w:val="bullet"/>
      <w:lvlText w:val=""/>
      <w:lvlJc w:val="left"/>
      <w:pPr>
        <w:ind w:left="720" w:hanging="360"/>
      </w:pPr>
      <w:rPr>
        <w:rFonts w:ascii="Symbol" w:hAnsi="Symbol" w:hint="default"/>
      </w:rPr>
    </w:lvl>
    <w:lvl w:ilvl="1" w:tplc="11CC0AF0" w:tentative="1">
      <w:start w:val="1"/>
      <w:numFmt w:val="bullet"/>
      <w:lvlText w:val="o"/>
      <w:lvlJc w:val="left"/>
      <w:pPr>
        <w:ind w:left="1440" w:hanging="360"/>
      </w:pPr>
      <w:rPr>
        <w:rFonts w:ascii="Courier New" w:hAnsi="Courier New" w:cs="Courier New" w:hint="default"/>
      </w:rPr>
    </w:lvl>
    <w:lvl w:ilvl="2" w:tplc="EB6C100E" w:tentative="1">
      <w:start w:val="1"/>
      <w:numFmt w:val="bullet"/>
      <w:lvlText w:val=""/>
      <w:lvlJc w:val="left"/>
      <w:pPr>
        <w:ind w:left="2160" w:hanging="360"/>
      </w:pPr>
      <w:rPr>
        <w:rFonts w:ascii="Wingdings" w:hAnsi="Wingdings" w:hint="default"/>
      </w:rPr>
    </w:lvl>
    <w:lvl w:ilvl="3" w:tplc="307A1E92" w:tentative="1">
      <w:start w:val="1"/>
      <w:numFmt w:val="bullet"/>
      <w:lvlText w:val=""/>
      <w:lvlJc w:val="left"/>
      <w:pPr>
        <w:ind w:left="2880" w:hanging="360"/>
      </w:pPr>
      <w:rPr>
        <w:rFonts w:ascii="Symbol" w:hAnsi="Symbol" w:hint="default"/>
      </w:rPr>
    </w:lvl>
    <w:lvl w:ilvl="4" w:tplc="08CE433A" w:tentative="1">
      <w:start w:val="1"/>
      <w:numFmt w:val="bullet"/>
      <w:lvlText w:val="o"/>
      <w:lvlJc w:val="left"/>
      <w:pPr>
        <w:ind w:left="3600" w:hanging="360"/>
      </w:pPr>
      <w:rPr>
        <w:rFonts w:ascii="Courier New" w:hAnsi="Courier New" w:cs="Courier New" w:hint="default"/>
      </w:rPr>
    </w:lvl>
    <w:lvl w:ilvl="5" w:tplc="94228762" w:tentative="1">
      <w:start w:val="1"/>
      <w:numFmt w:val="bullet"/>
      <w:lvlText w:val=""/>
      <w:lvlJc w:val="left"/>
      <w:pPr>
        <w:ind w:left="4320" w:hanging="360"/>
      </w:pPr>
      <w:rPr>
        <w:rFonts w:ascii="Wingdings" w:hAnsi="Wingdings" w:hint="default"/>
      </w:rPr>
    </w:lvl>
    <w:lvl w:ilvl="6" w:tplc="1F30F4F6" w:tentative="1">
      <w:start w:val="1"/>
      <w:numFmt w:val="bullet"/>
      <w:lvlText w:val=""/>
      <w:lvlJc w:val="left"/>
      <w:pPr>
        <w:ind w:left="5040" w:hanging="360"/>
      </w:pPr>
      <w:rPr>
        <w:rFonts w:ascii="Symbol" w:hAnsi="Symbol" w:hint="default"/>
      </w:rPr>
    </w:lvl>
    <w:lvl w:ilvl="7" w:tplc="3EFCC176" w:tentative="1">
      <w:start w:val="1"/>
      <w:numFmt w:val="bullet"/>
      <w:lvlText w:val="o"/>
      <w:lvlJc w:val="left"/>
      <w:pPr>
        <w:ind w:left="5760" w:hanging="360"/>
      </w:pPr>
      <w:rPr>
        <w:rFonts w:ascii="Courier New" w:hAnsi="Courier New" w:cs="Courier New" w:hint="default"/>
      </w:rPr>
    </w:lvl>
    <w:lvl w:ilvl="8" w:tplc="633C48D6" w:tentative="1">
      <w:start w:val="1"/>
      <w:numFmt w:val="bullet"/>
      <w:lvlText w:val=""/>
      <w:lvlJc w:val="left"/>
      <w:pPr>
        <w:ind w:left="6480" w:hanging="360"/>
      </w:pPr>
      <w:rPr>
        <w:rFonts w:ascii="Wingdings" w:hAnsi="Wingdings" w:hint="default"/>
      </w:rPr>
    </w:lvl>
  </w:abstractNum>
  <w:abstractNum w:abstractNumId="17" w15:restartNumberingAfterBreak="0">
    <w:nsid w:val="41F64396"/>
    <w:multiLevelType w:val="hybridMultilevel"/>
    <w:tmpl w:val="3E6E882E"/>
    <w:lvl w:ilvl="0" w:tplc="D722CB24">
      <w:start w:val="1"/>
      <w:numFmt w:val="bullet"/>
      <w:lvlText w:val=""/>
      <w:lvlJc w:val="left"/>
      <w:pPr>
        <w:ind w:left="720" w:hanging="360"/>
      </w:pPr>
      <w:rPr>
        <w:rFonts w:ascii="Symbol" w:hAnsi="Symbol" w:hint="default"/>
      </w:rPr>
    </w:lvl>
    <w:lvl w:ilvl="1" w:tplc="9AD20EC6" w:tentative="1">
      <w:start w:val="1"/>
      <w:numFmt w:val="bullet"/>
      <w:lvlText w:val="o"/>
      <w:lvlJc w:val="left"/>
      <w:pPr>
        <w:ind w:left="1440" w:hanging="360"/>
      </w:pPr>
      <w:rPr>
        <w:rFonts w:ascii="Courier New" w:hAnsi="Courier New" w:cs="Courier New" w:hint="default"/>
      </w:rPr>
    </w:lvl>
    <w:lvl w:ilvl="2" w:tplc="0ACA2EFA" w:tentative="1">
      <w:start w:val="1"/>
      <w:numFmt w:val="bullet"/>
      <w:lvlText w:val=""/>
      <w:lvlJc w:val="left"/>
      <w:pPr>
        <w:ind w:left="2160" w:hanging="360"/>
      </w:pPr>
      <w:rPr>
        <w:rFonts w:ascii="Wingdings" w:hAnsi="Wingdings" w:hint="default"/>
      </w:rPr>
    </w:lvl>
    <w:lvl w:ilvl="3" w:tplc="A47A5FE0" w:tentative="1">
      <w:start w:val="1"/>
      <w:numFmt w:val="bullet"/>
      <w:lvlText w:val=""/>
      <w:lvlJc w:val="left"/>
      <w:pPr>
        <w:ind w:left="2880" w:hanging="360"/>
      </w:pPr>
      <w:rPr>
        <w:rFonts w:ascii="Symbol" w:hAnsi="Symbol" w:hint="default"/>
      </w:rPr>
    </w:lvl>
    <w:lvl w:ilvl="4" w:tplc="7430EDE0" w:tentative="1">
      <w:start w:val="1"/>
      <w:numFmt w:val="bullet"/>
      <w:lvlText w:val="o"/>
      <w:lvlJc w:val="left"/>
      <w:pPr>
        <w:ind w:left="3600" w:hanging="360"/>
      </w:pPr>
      <w:rPr>
        <w:rFonts w:ascii="Courier New" w:hAnsi="Courier New" w:cs="Courier New" w:hint="default"/>
      </w:rPr>
    </w:lvl>
    <w:lvl w:ilvl="5" w:tplc="58482D2C" w:tentative="1">
      <w:start w:val="1"/>
      <w:numFmt w:val="bullet"/>
      <w:lvlText w:val=""/>
      <w:lvlJc w:val="left"/>
      <w:pPr>
        <w:ind w:left="4320" w:hanging="360"/>
      </w:pPr>
      <w:rPr>
        <w:rFonts w:ascii="Wingdings" w:hAnsi="Wingdings" w:hint="default"/>
      </w:rPr>
    </w:lvl>
    <w:lvl w:ilvl="6" w:tplc="3CEC82C4" w:tentative="1">
      <w:start w:val="1"/>
      <w:numFmt w:val="bullet"/>
      <w:lvlText w:val=""/>
      <w:lvlJc w:val="left"/>
      <w:pPr>
        <w:ind w:left="5040" w:hanging="360"/>
      </w:pPr>
      <w:rPr>
        <w:rFonts w:ascii="Symbol" w:hAnsi="Symbol" w:hint="default"/>
      </w:rPr>
    </w:lvl>
    <w:lvl w:ilvl="7" w:tplc="0C4E6DD2" w:tentative="1">
      <w:start w:val="1"/>
      <w:numFmt w:val="bullet"/>
      <w:lvlText w:val="o"/>
      <w:lvlJc w:val="left"/>
      <w:pPr>
        <w:ind w:left="5760" w:hanging="360"/>
      </w:pPr>
      <w:rPr>
        <w:rFonts w:ascii="Courier New" w:hAnsi="Courier New" w:cs="Courier New" w:hint="default"/>
      </w:rPr>
    </w:lvl>
    <w:lvl w:ilvl="8" w:tplc="8F88007E" w:tentative="1">
      <w:start w:val="1"/>
      <w:numFmt w:val="bullet"/>
      <w:lvlText w:val=""/>
      <w:lvlJc w:val="left"/>
      <w:pPr>
        <w:ind w:left="6480" w:hanging="360"/>
      </w:pPr>
      <w:rPr>
        <w:rFonts w:ascii="Wingdings" w:hAnsi="Wingdings" w:hint="default"/>
      </w:rPr>
    </w:lvl>
  </w:abstractNum>
  <w:abstractNum w:abstractNumId="18" w15:restartNumberingAfterBreak="0">
    <w:nsid w:val="4CB619BD"/>
    <w:multiLevelType w:val="hybridMultilevel"/>
    <w:tmpl w:val="3070A5AC"/>
    <w:lvl w:ilvl="0" w:tplc="6CEC10C2">
      <w:start w:val="1"/>
      <w:numFmt w:val="lowerLetter"/>
      <w:pStyle w:val="Alphabetlist"/>
      <w:lvlText w:val="%1."/>
      <w:lvlJc w:val="left"/>
      <w:pPr>
        <w:ind w:left="1004" w:hanging="360"/>
      </w:pPr>
    </w:lvl>
    <w:lvl w:ilvl="1" w:tplc="4382252C" w:tentative="1">
      <w:start w:val="1"/>
      <w:numFmt w:val="lowerLetter"/>
      <w:lvlText w:val="%2."/>
      <w:lvlJc w:val="left"/>
      <w:pPr>
        <w:ind w:left="1724" w:hanging="360"/>
      </w:pPr>
    </w:lvl>
    <w:lvl w:ilvl="2" w:tplc="8B64FFCC" w:tentative="1">
      <w:start w:val="1"/>
      <w:numFmt w:val="lowerRoman"/>
      <w:lvlText w:val="%3."/>
      <w:lvlJc w:val="right"/>
      <w:pPr>
        <w:ind w:left="2444" w:hanging="180"/>
      </w:pPr>
    </w:lvl>
    <w:lvl w:ilvl="3" w:tplc="C5A02A52" w:tentative="1">
      <w:start w:val="1"/>
      <w:numFmt w:val="decimal"/>
      <w:lvlText w:val="%4."/>
      <w:lvlJc w:val="left"/>
      <w:pPr>
        <w:ind w:left="3164" w:hanging="360"/>
      </w:pPr>
    </w:lvl>
    <w:lvl w:ilvl="4" w:tplc="CFB02620" w:tentative="1">
      <w:start w:val="1"/>
      <w:numFmt w:val="lowerLetter"/>
      <w:lvlText w:val="%5."/>
      <w:lvlJc w:val="left"/>
      <w:pPr>
        <w:ind w:left="3884" w:hanging="360"/>
      </w:pPr>
    </w:lvl>
    <w:lvl w:ilvl="5" w:tplc="1F36AAD8" w:tentative="1">
      <w:start w:val="1"/>
      <w:numFmt w:val="lowerRoman"/>
      <w:lvlText w:val="%6."/>
      <w:lvlJc w:val="right"/>
      <w:pPr>
        <w:ind w:left="4604" w:hanging="180"/>
      </w:pPr>
    </w:lvl>
    <w:lvl w:ilvl="6" w:tplc="ACC6CCE6" w:tentative="1">
      <w:start w:val="1"/>
      <w:numFmt w:val="decimal"/>
      <w:lvlText w:val="%7."/>
      <w:lvlJc w:val="left"/>
      <w:pPr>
        <w:ind w:left="5324" w:hanging="360"/>
      </w:pPr>
    </w:lvl>
    <w:lvl w:ilvl="7" w:tplc="45483642" w:tentative="1">
      <w:start w:val="1"/>
      <w:numFmt w:val="lowerLetter"/>
      <w:lvlText w:val="%8."/>
      <w:lvlJc w:val="left"/>
      <w:pPr>
        <w:ind w:left="6044" w:hanging="360"/>
      </w:pPr>
    </w:lvl>
    <w:lvl w:ilvl="8" w:tplc="DEDC4176" w:tentative="1">
      <w:start w:val="1"/>
      <w:numFmt w:val="lowerRoman"/>
      <w:lvlText w:val="%9."/>
      <w:lvlJc w:val="right"/>
      <w:pPr>
        <w:ind w:left="6764" w:hanging="180"/>
      </w:p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69984594">
      <w:start w:val="1"/>
      <w:numFmt w:val="bullet"/>
      <w:pStyle w:val="Bullet1"/>
      <w:lvlText w:val=""/>
      <w:lvlJc w:val="left"/>
      <w:pPr>
        <w:ind w:left="720" w:hanging="360"/>
      </w:pPr>
      <w:rPr>
        <w:rFonts w:ascii="Symbol" w:hAnsi="Symbol" w:hint="default"/>
      </w:rPr>
    </w:lvl>
    <w:lvl w:ilvl="1" w:tplc="8CF647FE" w:tentative="1">
      <w:start w:val="1"/>
      <w:numFmt w:val="bullet"/>
      <w:lvlText w:val="o"/>
      <w:lvlJc w:val="left"/>
      <w:pPr>
        <w:ind w:left="1440" w:hanging="360"/>
      </w:pPr>
      <w:rPr>
        <w:rFonts w:ascii="Courier New" w:hAnsi="Courier New" w:cs="Courier New" w:hint="default"/>
      </w:rPr>
    </w:lvl>
    <w:lvl w:ilvl="2" w:tplc="4CF85D92" w:tentative="1">
      <w:start w:val="1"/>
      <w:numFmt w:val="bullet"/>
      <w:lvlText w:val=""/>
      <w:lvlJc w:val="left"/>
      <w:pPr>
        <w:ind w:left="2160" w:hanging="360"/>
      </w:pPr>
      <w:rPr>
        <w:rFonts w:ascii="Wingdings" w:hAnsi="Wingdings" w:hint="default"/>
      </w:rPr>
    </w:lvl>
    <w:lvl w:ilvl="3" w:tplc="FF3645BC" w:tentative="1">
      <w:start w:val="1"/>
      <w:numFmt w:val="bullet"/>
      <w:lvlText w:val=""/>
      <w:lvlJc w:val="left"/>
      <w:pPr>
        <w:ind w:left="2880" w:hanging="360"/>
      </w:pPr>
      <w:rPr>
        <w:rFonts w:ascii="Symbol" w:hAnsi="Symbol" w:hint="default"/>
      </w:rPr>
    </w:lvl>
    <w:lvl w:ilvl="4" w:tplc="C354061E" w:tentative="1">
      <w:start w:val="1"/>
      <w:numFmt w:val="bullet"/>
      <w:lvlText w:val="o"/>
      <w:lvlJc w:val="left"/>
      <w:pPr>
        <w:ind w:left="3600" w:hanging="360"/>
      </w:pPr>
      <w:rPr>
        <w:rFonts w:ascii="Courier New" w:hAnsi="Courier New" w:cs="Courier New" w:hint="default"/>
      </w:rPr>
    </w:lvl>
    <w:lvl w:ilvl="5" w:tplc="2EDE51E8" w:tentative="1">
      <w:start w:val="1"/>
      <w:numFmt w:val="bullet"/>
      <w:lvlText w:val=""/>
      <w:lvlJc w:val="left"/>
      <w:pPr>
        <w:ind w:left="4320" w:hanging="360"/>
      </w:pPr>
      <w:rPr>
        <w:rFonts w:ascii="Wingdings" w:hAnsi="Wingdings" w:hint="default"/>
      </w:rPr>
    </w:lvl>
    <w:lvl w:ilvl="6" w:tplc="9F1C7426" w:tentative="1">
      <w:start w:val="1"/>
      <w:numFmt w:val="bullet"/>
      <w:lvlText w:val=""/>
      <w:lvlJc w:val="left"/>
      <w:pPr>
        <w:ind w:left="5040" w:hanging="360"/>
      </w:pPr>
      <w:rPr>
        <w:rFonts w:ascii="Symbol" w:hAnsi="Symbol" w:hint="default"/>
      </w:rPr>
    </w:lvl>
    <w:lvl w:ilvl="7" w:tplc="4B1CD5D0" w:tentative="1">
      <w:start w:val="1"/>
      <w:numFmt w:val="bullet"/>
      <w:lvlText w:val="o"/>
      <w:lvlJc w:val="left"/>
      <w:pPr>
        <w:ind w:left="5760" w:hanging="360"/>
      </w:pPr>
      <w:rPr>
        <w:rFonts w:ascii="Courier New" w:hAnsi="Courier New" w:cs="Courier New" w:hint="default"/>
      </w:rPr>
    </w:lvl>
    <w:lvl w:ilvl="8" w:tplc="2D34909E" w:tentative="1">
      <w:start w:val="1"/>
      <w:numFmt w:val="bullet"/>
      <w:lvlText w:val=""/>
      <w:lvlJc w:val="left"/>
      <w:pPr>
        <w:ind w:left="6480" w:hanging="360"/>
      </w:pPr>
      <w:rPr>
        <w:rFonts w:ascii="Wingdings" w:hAnsi="Wingdings" w:hint="default"/>
      </w:rPr>
    </w:lvl>
  </w:abstractNum>
  <w:abstractNum w:abstractNumId="21" w15:restartNumberingAfterBreak="0">
    <w:nsid w:val="64B36AF9"/>
    <w:multiLevelType w:val="hybridMultilevel"/>
    <w:tmpl w:val="BDA61AAC"/>
    <w:lvl w:ilvl="0" w:tplc="112E8682">
      <w:start w:val="1"/>
      <w:numFmt w:val="bullet"/>
      <w:lvlText w:val=""/>
      <w:lvlJc w:val="left"/>
      <w:pPr>
        <w:ind w:left="720" w:hanging="360"/>
      </w:pPr>
      <w:rPr>
        <w:rFonts w:ascii="Symbol" w:hAnsi="Symbol" w:hint="default"/>
      </w:rPr>
    </w:lvl>
    <w:lvl w:ilvl="1" w:tplc="BF581324">
      <w:start w:val="1"/>
      <w:numFmt w:val="bullet"/>
      <w:lvlText w:val="o"/>
      <w:lvlJc w:val="left"/>
      <w:pPr>
        <w:ind w:left="1440" w:hanging="360"/>
      </w:pPr>
      <w:rPr>
        <w:rFonts w:ascii="Courier New" w:hAnsi="Courier New" w:cs="Courier New" w:hint="default"/>
      </w:rPr>
    </w:lvl>
    <w:lvl w:ilvl="2" w:tplc="929AC3CC" w:tentative="1">
      <w:start w:val="1"/>
      <w:numFmt w:val="bullet"/>
      <w:lvlText w:val=""/>
      <w:lvlJc w:val="left"/>
      <w:pPr>
        <w:ind w:left="2160" w:hanging="360"/>
      </w:pPr>
      <w:rPr>
        <w:rFonts w:ascii="Wingdings" w:hAnsi="Wingdings" w:hint="default"/>
      </w:rPr>
    </w:lvl>
    <w:lvl w:ilvl="3" w:tplc="16A4E772" w:tentative="1">
      <w:start w:val="1"/>
      <w:numFmt w:val="bullet"/>
      <w:lvlText w:val=""/>
      <w:lvlJc w:val="left"/>
      <w:pPr>
        <w:ind w:left="2880" w:hanging="360"/>
      </w:pPr>
      <w:rPr>
        <w:rFonts w:ascii="Symbol" w:hAnsi="Symbol" w:hint="default"/>
      </w:rPr>
    </w:lvl>
    <w:lvl w:ilvl="4" w:tplc="C5086440" w:tentative="1">
      <w:start w:val="1"/>
      <w:numFmt w:val="bullet"/>
      <w:lvlText w:val="o"/>
      <w:lvlJc w:val="left"/>
      <w:pPr>
        <w:ind w:left="3600" w:hanging="360"/>
      </w:pPr>
      <w:rPr>
        <w:rFonts w:ascii="Courier New" w:hAnsi="Courier New" w:cs="Courier New" w:hint="default"/>
      </w:rPr>
    </w:lvl>
    <w:lvl w:ilvl="5" w:tplc="50A6856A" w:tentative="1">
      <w:start w:val="1"/>
      <w:numFmt w:val="bullet"/>
      <w:lvlText w:val=""/>
      <w:lvlJc w:val="left"/>
      <w:pPr>
        <w:ind w:left="4320" w:hanging="360"/>
      </w:pPr>
      <w:rPr>
        <w:rFonts w:ascii="Wingdings" w:hAnsi="Wingdings" w:hint="default"/>
      </w:rPr>
    </w:lvl>
    <w:lvl w:ilvl="6" w:tplc="D6EA7DEC" w:tentative="1">
      <w:start w:val="1"/>
      <w:numFmt w:val="bullet"/>
      <w:lvlText w:val=""/>
      <w:lvlJc w:val="left"/>
      <w:pPr>
        <w:ind w:left="5040" w:hanging="360"/>
      </w:pPr>
      <w:rPr>
        <w:rFonts w:ascii="Symbol" w:hAnsi="Symbol" w:hint="default"/>
      </w:rPr>
    </w:lvl>
    <w:lvl w:ilvl="7" w:tplc="65E8CE82" w:tentative="1">
      <w:start w:val="1"/>
      <w:numFmt w:val="bullet"/>
      <w:lvlText w:val="o"/>
      <w:lvlJc w:val="left"/>
      <w:pPr>
        <w:ind w:left="5760" w:hanging="360"/>
      </w:pPr>
      <w:rPr>
        <w:rFonts w:ascii="Courier New" w:hAnsi="Courier New" w:cs="Courier New" w:hint="default"/>
      </w:rPr>
    </w:lvl>
    <w:lvl w:ilvl="8" w:tplc="F39E889E" w:tentative="1">
      <w:start w:val="1"/>
      <w:numFmt w:val="bullet"/>
      <w:lvlText w:val=""/>
      <w:lvlJc w:val="left"/>
      <w:pPr>
        <w:ind w:left="6480" w:hanging="360"/>
      </w:pPr>
      <w:rPr>
        <w:rFonts w:ascii="Wingdings" w:hAnsi="Wingdings" w:hint="default"/>
      </w:rPr>
    </w:lvl>
  </w:abstractNum>
  <w:abstractNum w:abstractNumId="22" w15:restartNumberingAfterBreak="0">
    <w:nsid w:val="64B36AFA"/>
    <w:multiLevelType w:val="hybridMultilevel"/>
    <w:tmpl w:val="56347B16"/>
    <w:lvl w:ilvl="0" w:tplc="35C64048">
      <w:start w:val="1"/>
      <w:numFmt w:val="bullet"/>
      <w:lvlText w:val=""/>
      <w:lvlJc w:val="left"/>
      <w:pPr>
        <w:ind w:left="1440" w:hanging="360"/>
      </w:pPr>
      <w:rPr>
        <w:rFonts w:ascii="Symbol" w:hAnsi="Symbol" w:hint="default"/>
      </w:rPr>
    </w:lvl>
    <w:lvl w:ilvl="1" w:tplc="9DB6F8FA" w:tentative="1">
      <w:start w:val="1"/>
      <w:numFmt w:val="bullet"/>
      <w:lvlText w:val="o"/>
      <w:lvlJc w:val="left"/>
      <w:pPr>
        <w:ind w:left="2160" w:hanging="360"/>
      </w:pPr>
      <w:rPr>
        <w:rFonts w:ascii="Courier New" w:hAnsi="Courier New" w:cs="Courier New" w:hint="default"/>
      </w:rPr>
    </w:lvl>
    <w:lvl w:ilvl="2" w:tplc="56E4F5BC" w:tentative="1">
      <w:start w:val="1"/>
      <w:numFmt w:val="bullet"/>
      <w:lvlText w:val=""/>
      <w:lvlJc w:val="left"/>
      <w:pPr>
        <w:ind w:left="2880" w:hanging="360"/>
      </w:pPr>
      <w:rPr>
        <w:rFonts w:ascii="Wingdings" w:hAnsi="Wingdings" w:hint="default"/>
      </w:rPr>
    </w:lvl>
    <w:lvl w:ilvl="3" w:tplc="BCAE0DCA" w:tentative="1">
      <w:start w:val="1"/>
      <w:numFmt w:val="bullet"/>
      <w:lvlText w:val=""/>
      <w:lvlJc w:val="left"/>
      <w:pPr>
        <w:ind w:left="3600" w:hanging="360"/>
      </w:pPr>
      <w:rPr>
        <w:rFonts w:ascii="Symbol" w:hAnsi="Symbol" w:hint="default"/>
      </w:rPr>
    </w:lvl>
    <w:lvl w:ilvl="4" w:tplc="4FA0041A" w:tentative="1">
      <w:start w:val="1"/>
      <w:numFmt w:val="bullet"/>
      <w:lvlText w:val="o"/>
      <w:lvlJc w:val="left"/>
      <w:pPr>
        <w:ind w:left="4320" w:hanging="360"/>
      </w:pPr>
      <w:rPr>
        <w:rFonts w:ascii="Courier New" w:hAnsi="Courier New" w:cs="Courier New" w:hint="default"/>
      </w:rPr>
    </w:lvl>
    <w:lvl w:ilvl="5" w:tplc="AD82C010" w:tentative="1">
      <w:start w:val="1"/>
      <w:numFmt w:val="bullet"/>
      <w:lvlText w:val=""/>
      <w:lvlJc w:val="left"/>
      <w:pPr>
        <w:ind w:left="5040" w:hanging="360"/>
      </w:pPr>
      <w:rPr>
        <w:rFonts w:ascii="Wingdings" w:hAnsi="Wingdings" w:hint="default"/>
      </w:rPr>
    </w:lvl>
    <w:lvl w:ilvl="6" w:tplc="D5A81616" w:tentative="1">
      <w:start w:val="1"/>
      <w:numFmt w:val="bullet"/>
      <w:lvlText w:val=""/>
      <w:lvlJc w:val="left"/>
      <w:pPr>
        <w:ind w:left="5760" w:hanging="360"/>
      </w:pPr>
      <w:rPr>
        <w:rFonts w:ascii="Symbol" w:hAnsi="Symbol" w:hint="default"/>
      </w:rPr>
    </w:lvl>
    <w:lvl w:ilvl="7" w:tplc="99BC2EA4" w:tentative="1">
      <w:start w:val="1"/>
      <w:numFmt w:val="bullet"/>
      <w:lvlText w:val="o"/>
      <w:lvlJc w:val="left"/>
      <w:pPr>
        <w:ind w:left="6480" w:hanging="360"/>
      </w:pPr>
      <w:rPr>
        <w:rFonts w:ascii="Courier New" w:hAnsi="Courier New" w:cs="Courier New" w:hint="default"/>
      </w:rPr>
    </w:lvl>
    <w:lvl w:ilvl="8" w:tplc="D82A580E" w:tentative="1">
      <w:start w:val="1"/>
      <w:numFmt w:val="bullet"/>
      <w:lvlText w:val=""/>
      <w:lvlJc w:val="left"/>
      <w:pPr>
        <w:ind w:left="7200" w:hanging="360"/>
      </w:pPr>
      <w:rPr>
        <w:rFonts w:ascii="Wingdings" w:hAnsi="Wingdings" w:hint="default"/>
      </w:rPr>
    </w:lvl>
  </w:abstractNum>
  <w:abstractNum w:abstractNumId="23" w15:restartNumberingAfterBreak="0">
    <w:nsid w:val="64B36AFB"/>
    <w:multiLevelType w:val="hybridMultilevel"/>
    <w:tmpl w:val="97F4F320"/>
    <w:lvl w:ilvl="0" w:tplc="675CA416">
      <w:start w:val="1"/>
      <w:numFmt w:val="bullet"/>
      <w:lvlText w:val=""/>
      <w:lvlJc w:val="left"/>
      <w:pPr>
        <w:ind w:left="1440" w:hanging="360"/>
      </w:pPr>
      <w:rPr>
        <w:rFonts w:ascii="Symbol" w:hAnsi="Symbol" w:hint="default"/>
      </w:rPr>
    </w:lvl>
    <w:lvl w:ilvl="1" w:tplc="8D6E31A0" w:tentative="1">
      <w:start w:val="1"/>
      <w:numFmt w:val="bullet"/>
      <w:lvlText w:val="o"/>
      <w:lvlJc w:val="left"/>
      <w:pPr>
        <w:ind w:left="2160" w:hanging="360"/>
      </w:pPr>
      <w:rPr>
        <w:rFonts w:ascii="Courier New" w:hAnsi="Courier New" w:cs="Courier New" w:hint="default"/>
      </w:rPr>
    </w:lvl>
    <w:lvl w:ilvl="2" w:tplc="32B260CA" w:tentative="1">
      <w:start w:val="1"/>
      <w:numFmt w:val="bullet"/>
      <w:lvlText w:val=""/>
      <w:lvlJc w:val="left"/>
      <w:pPr>
        <w:ind w:left="2880" w:hanging="360"/>
      </w:pPr>
      <w:rPr>
        <w:rFonts w:ascii="Wingdings" w:hAnsi="Wingdings" w:hint="default"/>
      </w:rPr>
    </w:lvl>
    <w:lvl w:ilvl="3" w:tplc="A904A108" w:tentative="1">
      <w:start w:val="1"/>
      <w:numFmt w:val="bullet"/>
      <w:lvlText w:val=""/>
      <w:lvlJc w:val="left"/>
      <w:pPr>
        <w:ind w:left="3600" w:hanging="360"/>
      </w:pPr>
      <w:rPr>
        <w:rFonts w:ascii="Symbol" w:hAnsi="Symbol" w:hint="default"/>
      </w:rPr>
    </w:lvl>
    <w:lvl w:ilvl="4" w:tplc="3DDA35C6" w:tentative="1">
      <w:start w:val="1"/>
      <w:numFmt w:val="bullet"/>
      <w:lvlText w:val="o"/>
      <w:lvlJc w:val="left"/>
      <w:pPr>
        <w:ind w:left="4320" w:hanging="360"/>
      </w:pPr>
      <w:rPr>
        <w:rFonts w:ascii="Courier New" w:hAnsi="Courier New" w:cs="Courier New" w:hint="default"/>
      </w:rPr>
    </w:lvl>
    <w:lvl w:ilvl="5" w:tplc="731437AE" w:tentative="1">
      <w:start w:val="1"/>
      <w:numFmt w:val="bullet"/>
      <w:lvlText w:val=""/>
      <w:lvlJc w:val="left"/>
      <w:pPr>
        <w:ind w:left="5040" w:hanging="360"/>
      </w:pPr>
      <w:rPr>
        <w:rFonts w:ascii="Wingdings" w:hAnsi="Wingdings" w:hint="default"/>
      </w:rPr>
    </w:lvl>
    <w:lvl w:ilvl="6" w:tplc="8F88DA3C" w:tentative="1">
      <w:start w:val="1"/>
      <w:numFmt w:val="bullet"/>
      <w:lvlText w:val=""/>
      <w:lvlJc w:val="left"/>
      <w:pPr>
        <w:ind w:left="5760" w:hanging="360"/>
      </w:pPr>
      <w:rPr>
        <w:rFonts w:ascii="Symbol" w:hAnsi="Symbol" w:hint="default"/>
      </w:rPr>
    </w:lvl>
    <w:lvl w:ilvl="7" w:tplc="ADBC7BCE" w:tentative="1">
      <w:start w:val="1"/>
      <w:numFmt w:val="bullet"/>
      <w:lvlText w:val="o"/>
      <w:lvlJc w:val="left"/>
      <w:pPr>
        <w:ind w:left="6480" w:hanging="360"/>
      </w:pPr>
      <w:rPr>
        <w:rFonts w:ascii="Courier New" w:hAnsi="Courier New" w:cs="Courier New" w:hint="default"/>
      </w:rPr>
    </w:lvl>
    <w:lvl w:ilvl="8" w:tplc="2E5E1E1E" w:tentative="1">
      <w:start w:val="1"/>
      <w:numFmt w:val="bullet"/>
      <w:lvlText w:val=""/>
      <w:lvlJc w:val="left"/>
      <w:pPr>
        <w:ind w:left="7200" w:hanging="360"/>
      </w:pPr>
      <w:rPr>
        <w:rFonts w:ascii="Wingdings" w:hAnsi="Wingdings" w:hint="default"/>
      </w:rPr>
    </w:lvl>
  </w:abstractNum>
  <w:abstractNum w:abstractNumId="24" w15:restartNumberingAfterBreak="0">
    <w:nsid w:val="64B36AFC"/>
    <w:multiLevelType w:val="hybridMultilevel"/>
    <w:tmpl w:val="49EC3F10"/>
    <w:lvl w:ilvl="0" w:tplc="058AC784">
      <w:start w:val="1"/>
      <w:numFmt w:val="decimal"/>
      <w:lvlText w:val="(%1)"/>
      <w:lvlJc w:val="left"/>
      <w:pPr>
        <w:ind w:left="360" w:hanging="360"/>
      </w:pPr>
      <w:rPr>
        <w:rFonts w:hint="default"/>
      </w:rPr>
    </w:lvl>
    <w:lvl w:ilvl="1" w:tplc="C40464CE" w:tentative="1">
      <w:start w:val="1"/>
      <w:numFmt w:val="lowerLetter"/>
      <w:lvlText w:val="%2."/>
      <w:lvlJc w:val="left"/>
      <w:pPr>
        <w:ind w:left="1080" w:hanging="360"/>
      </w:pPr>
    </w:lvl>
    <w:lvl w:ilvl="2" w:tplc="B1CA3498" w:tentative="1">
      <w:start w:val="1"/>
      <w:numFmt w:val="lowerRoman"/>
      <w:lvlText w:val="%3."/>
      <w:lvlJc w:val="right"/>
      <w:pPr>
        <w:ind w:left="1800" w:hanging="180"/>
      </w:pPr>
    </w:lvl>
    <w:lvl w:ilvl="3" w:tplc="2FEA9EE4" w:tentative="1">
      <w:start w:val="1"/>
      <w:numFmt w:val="decimal"/>
      <w:lvlText w:val="%4."/>
      <w:lvlJc w:val="left"/>
      <w:pPr>
        <w:ind w:left="2520" w:hanging="360"/>
      </w:pPr>
    </w:lvl>
    <w:lvl w:ilvl="4" w:tplc="17B004DC" w:tentative="1">
      <w:start w:val="1"/>
      <w:numFmt w:val="lowerLetter"/>
      <w:lvlText w:val="%5."/>
      <w:lvlJc w:val="left"/>
      <w:pPr>
        <w:ind w:left="3240" w:hanging="360"/>
      </w:pPr>
    </w:lvl>
    <w:lvl w:ilvl="5" w:tplc="DFA67968" w:tentative="1">
      <w:start w:val="1"/>
      <w:numFmt w:val="lowerRoman"/>
      <w:lvlText w:val="%6."/>
      <w:lvlJc w:val="right"/>
      <w:pPr>
        <w:ind w:left="3960" w:hanging="180"/>
      </w:pPr>
    </w:lvl>
    <w:lvl w:ilvl="6" w:tplc="FE6AF162" w:tentative="1">
      <w:start w:val="1"/>
      <w:numFmt w:val="decimal"/>
      <w:lvlText w:val="%7."/>
      <w:lvlJc w:val="left"/>
      <w:pPr>
        <w:ind w:left="4680" w:hanging="360"/>
      </w:pPr>
    </w:lvl>
    <w:lvl w:ilvl="7" w:tplc="EF204144" w:tentative="1">
      <w:start w:val="1"/>
      <w:numFmt w:val="lowerLetter"/>
      <w:lvlText w:val="%8."/>
      <w:lvlJc w:val="left"/>
      <w:pPr>
        <w:ind w:left="5400" w:hanging="360"/>
      </w:pPr>
    </w:lvl>
    <w:lvl w:ilvl="8" w:tplc="4E384B72" w:tentative="1">
      <w:start w:val="1"/>
      <w:numFmt w:val="lowerRoman"/>
      <w:lvlText w:val="%9."/>
      <w:lvlJc w:val="right"/>
      <w:pPr>
        <w:ind w:left="6120" w:hanging="180"/>
      </w:pPr>
    </w:lvl>
  </w:abstractNum>
  <w:num w:numId="1" w16cid:durableId="172569530">
    <w:abstractNumId w:val="0"/>
  </w:num>
  <w:num w:numId="2" w16cid:durableId="832985878">
    <w:abstractNumId w:val="1"/>
  </w:num>
  <w:num w:numId="3" w16cid:durableId="1713847979">
    <w:abstractNumId w:val="2"/>
  </w:num>
  <w:num w:numId="4" w16cid:durableId="1112673958">
    <w:abstractNumId w:val="3"/>
  </w:num>
  <w:num w:numId="5" w16cid:durableId="465047143">
    <w:abstractNumId w:val="4"/>
  </w:num>
  <w:num w:numId="6" w16cid:durableId="364065881">
    <w:abstractNumId w:val="9"/>
  </w:num>
  <w:num w:numId="7" w16cid:durableId="1764109855">
    <w:abstractNumId w:val="5"/>
  </w:num>
  <w:num w:numId="8" w16cid:durableId="1741907910">
    <w:abstractNumId w:val="6"/>
  </w:num>
  <w:num w:numId="9" w16cid:durableId="1641156046">
    <w:abstractNumId w:val="7"/>
  </w:num>
  <w:num w:numId="10" w16cid:durableId="1321688454">
    <w:abstractNumId w:val="8"/>
  </w:num>
  <w:num w:numId="11" w16cid:durableId="1287352207">
    <w:abstractNumId w:val="10"/>
  </w:num>
  <w:num w:numId="12" w16cid:durableId="1534271513">
    <w:abstractNumId w:val="15"/>
  </w:num>
  <w:num w:numId="13" w16cid:durableId="1096638239">
    <w:abstractNumId w:val="19"/>
  </w:num>
  <w:num w:numId="14" w16cid:durableId="1470633467">
    <w:abstractNumId w:val="20"/>
  </w:num>
  <w:num w:numId="15" w16cid:durableId="796148752">
    <w:abstractNumId w:val="14"/>
  </w:num>
  <w:num w:numId="16" w16cid:durableId="1867672918">
    <w:abstractNumId w:val="14"/>
    <w:lvlOverride w:ilvl="0">
      <w:startOverride w:val="1"/>
    </w:lvlOverride>
  </w:num>
  <w:num w:numId="17" w16cid:durableId="1510677104">
    <w:abstractNumId w:val="18"/>
  </w:num>
  <w:num w:numId="18" w16cid:durableId="10761198">
    <w:abstractNumId w:val="13"/>
  </w:num>
  <w:num w:numId="19" w16cid:durableId="1688095768">
    <w:abstractNumId w:val="12"/>
  </w:num>
  <w:num w:numId="20" w16cid:durableId="833957379">
    <w:abstractNumId w:val="11"/>
  </w:num>
  <w:num w:numId="21" w16cid:durableId="1355382474">
    <w:abstractNumId w:val="16"/>
  </w:num>
  <w:num w:numId="22" w16cid:durableId="1286883935">
    <w:abstractNumId w:val="17"/>
  </w:num>
  <w:num w:numId="23" w16cid:durableId="1729954445">
    <w:abstractNumId w:val="18"/>
  </w:num>
  <w:num w:numId="24" w16cid:durableId="48309666">
    <w:abstractNumId w:val="21"/>
  </w:num>
  <w:num w:numId="25" w16cid:durableId="1865096258">
    <w:abstractNumId w:val="22"/>
  </w:num>
  <w:num w:numId="26" w16cid:durableId="1924684527">
    <w:abstractNumId w:val="23"/>
  </w:num>
  <w:num w:numId="27" w16cid:durableId="14535918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FC0"/>
    <w:rsid w:val="00422520"/>
    <w:rsid w:val="00725C67"/>
    <w:rsid w:val="008D2E27"/>
    <w:rsid w:val="009927C9"/>
    <w:rsid w:val="00B90C04"/>
    <w:rsid w:val="00DB6FC0"/>
    <w:rsid w:val="00EB2389"/>
    <w:rsid w:val="00ED2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92803"/>
  <w15:docId w15:val="{0CA88E2B-C758-495F-AAEF-6B4EF5E3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eastAsiaTheme="majorEastAsia" w:hAnsi="Arial" w:cstheme="majorBidi"/>
      <w:bCs/>
      <w:color w:val="C00000"/>
      <w:sz w:val="24"/>
      <w:lang w:val="en-US"/>
    </w:rPr>
  </w:style>
  <w:style w:type="character" w:customStyle="1" w:styleId="Style1Char">
    <w:name w:val="Style1 Char"/>
    <w:basedOn w:val="DefaultParagraphFont"/>
    <w:link w:val="Style1"/>
    <w:rsid w:val="00BB7B33"/>
    <w:rPr>
      <w:rFonts w:ascii="Arial" w:eastAsiaTheme="majorEastAsia" w:hAnsi="Arial"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
    <w:name w:val="Header_0"/>
    <w:basedOn w:val="Normal0"/>
    <w:link w:val="HeaderChar0"/>
    <w:uiPriority w:val="99"/>
    <w:locked/>
    <w:pPr>
      <w:tabs>
        <w:tab w:val="center" w:pos="4513"/>
        <w:tab w:val="right" w:pos="9026"/>
      </w:tabs>
      <w:spacing w:after="0" w:line="240" w:lineRule="auto"/>
    </w:pPr>
    <w:rPr>
      <w:rFonts w:eastAsia="MS Mincho"/>
      <w:lang w:val="en-US"/>
    </w:rPr>
  </w:style>
  <w:style w:type="paragraph" w:customStyle="1" w:styleId="Normal0">
    <w:name w:val="Normal_0"/>
    <w:semiHidden/>
    <w:qFormat/>
    <w:pPr>
      <w:spacing w:after="120" w:line="240" w:lineRule="atLeast"/>
    </w:pPr>
    <w:rPr>
      <w:rFonts w:ascii="Arial" w:hAnsi="Arial" w:cs="Arial"/>
      <w:sz w:val="18"/>
      <w:szCs w:val="18"/>
    </w:rPr>
  </w:style>
  <w:style w:type="character" w:customStyle="1" w:styleId="HeaderChar0">
    <w:name w:val="Header Char_0"/>
    <w:basedOn w:val="DefaultParagraphFont"/>
    <w:link w:val="Header0"/>
    <w:uiPriority w:val="99"/>
    <w:rPr>
      <w:rFonts w:ascii="Arial" w:hAnsi="Arial" w:cs="Arial"/>
      <w:sz w:val="18"/>
      <w:szCs w:val="18"/>
    </w:rPr>
  </w:style>
  <w:style w:type="character" w:customStyle="1" w:styleId="Body2Char">
    <w:name w:val="Body 2 Char"/>
    <w:basedOn w:val="ESBodyTextChar"/>
    <w:link w:val="Body2"/>
    <w:rsid w:val="00B637FF"/>
    <w:rPr>
      <w:rFonts w:ascii="Arial" w:eastAsia="MS Mincho" w:hAnsi="Arial" w:cs="Arial"/>
      <w:sz w:val="18"/>
      <w:szCs w:val="18"/>
      <w:lang w:val="en-US"/>
    </w:rPr>
  </w:style>
  <w:style w:type="character" w:customStyle="1" w:styleId="ESBodyTextChar">
    <w:name w:val="ES_Body Text Char"/>
    <w:basedOn w:val="DefaultParagraphFont"/>
    <w:link w:val="ESBodyText"/>
    <w:rsid w:val="00B637FF"/>
    <w:rPr>
      <w:rFonts w:ascii="Arial" w:hAnsi="Arial" w:cs="Arial"/>
      <w:sz w:val="18"/>
      <w:szCs w:val="18"/>
    </w:rPr>
  </w:style>
  <w:style w:type="paragraph" w:customStyle="1" w:styleId="ESBodyText">
    <w:name w:val="ES_Body Text"/>
    <w:basedOn w:val="Normal1"/>
    <w:link w:val="ESBodyTextChar"/>
    <w:qFormat/>
  </w:style>
  <w:style w:type="paragraph" w:customStyle="1" w:styleId="Normal1">
    <w:name w:val="Normal_1"/>
    <w:semiHidden/>
    <w:qFormat/>
    <w:pPr>
      <w:spacing w:after="120" w:line="240" w:lineRule="atLeast"/>
    </w:pPr>
    <w:rPr>
      <w:rFonts w:ascii="Arial" w:hAnsi="Arial" w:cs="Arial"/>
      <w:sz w:val="18"/>
      <w:szCs w:val="18"/>
    </w:rPr>
  </w:style>
  <w:style w:type="paragraph" w:customStyle="1" w:styleId="Body2">
    <w:name w:val="Body 2"/>
    <w:basedOn w:val="ESBodyText"/>
    <w:link w:val="Body2Char"/>
    <w:qFormat/>
    <w:rsid w:val="00B637FF"/>
    <w:pPr>
      <w:spacing w:after="360"/>
    </w:pPr>
  </w:style>
  <w:style w:type="paragraph" w:customStyle="1" w:styleId="Footer0">
    <w:name w:val="Footer_0"/>
    <w:basedOn w:val="Normal1"/>
    <w:link w:val="FooterChar0"/>
    <w:uiPriority w:val="99"/>
    <w:pPr>
      <w:tabs>
        <w:tab w:val="center" w:pos="4320"/>
        <w:tab w:val="right" w:pos="8640"/>
      </w:tabs>
    </w:pPr>
    <w:rPr>
      <w:rFonts w:eastAsia="MS Mincho"/>
      <w:lang w:val="en-US"/>
    </w:rPr>
  </w:style>
  <w:style w:type="character" w:customStyle="1" w:styleId="FooterChar0">
    <w:name w:val="Footer Char_0"/>
    <w:basedOn w:val="DefaultParagraphFont"/>
    <w:link w:val="Footer0"/>
    <w:uiPriority w:val="99"/>
    <w:rPr>
      <w:rFonts w:ascii="Arial" w:hAnsi="Arial" w:cs="Arial"/>
      <w:sz w:val="18"/>
      <w:szCs w:val="18"/>
    </w:rPr>
  </w:style>
  <w:style w:type="paragraph" w:customStyle="1" w:styleId="Footer1">
    <w:name w:val="Footer_1"/>
    <w:basedOn w:val="Normal2"/>
    <w:link w:val="FooterChar1"/>
    <w:uiPriority w:val="99"/>
    <w:pPr>
      <w:tabs>
        <w:tab w:val="center" w:pos="4320"/>
        <w:tab w:val="right" w:pos="8640"/>
      </w:tabs>
    </w:pPr>
    <w:rPr>
      <w:rFonts w:eastAsia="MS Mincho"/>
      <w:lang w:val="en-US"/>
    </w:rPr>
  </w:style>
  <w:style w:type="paragraph" w:customStyle="1" w:styleId="Normal2">
    <w:name w:val="Normal_2"/>
    <w:semiHidden/>
    <w:qFormat/>
    <w:pPr>
      <w:spacing w:after="120" w:line="240" w:lineRule="atLeast"/>
    </w:pPr>
    <w:rPr>
      <w:rFonts w:ascii="Arial" w:hAnsi="Arial" w:cs="Arial"/>
      <w:sz w:val="18"/>
      <w:szCs w:val="18"/>
    </w:rPr>
  </w:style>
  <w:style w:type="character" w:customStyle="1" w:styleId="FooterChar1">
    <w:name w:val="Footer Char_1"/>
    <w:basedOn w:val="DefaultParagraphFont"/>
    <w:link w:val="Footer1"/>
    <w:uiPriority w:val="99"/>
    <w:rPr>
      <w:rFonts w:ascii="Arial" w:hAnsi="Arial" w:cs="Arial"/>
      <w:sz w:val="18"/>
      <w:szCs w:val="18"/>
    </w:rPr>
  </w:style>
  <w:style w:type="paragraph" w:customStyle="1" w:styleId="Header1">
    <w:name w:val="Header_1"/>
    <w:basedOn w:val="Normal3"/>
    <w:link w:val="HeaderChar1"/>
    <w:uiPriority w:val="99"/>
    <w:locked/>
    <w:pPr>
      <w:tabs>
        <w:tab w:val="center" w:pos="4513"/>
        <w:tab w:val="right" w:pos="9026"/>
      </w:tabs>
      <w:spacing w:after="0" w:line="240" w:lineRule="auto"/>
    </w:pPr>
    <w:rPr>
      <w:rFonts w:eastAsia="MS Mincho"/>
      <w:lang w:val="en-US"/>
    </w:rPr>
  </w:style>
  <w:style w:type="paragraph" w:customStyle="1" w:styleId="Normal3">
    <w:name w:val="Normal_3"/>
    <w:semiHidden/>
    <w:qFormat/>
    <w:pPr>
      <w:spacing w:after="120" w:line="240" w:lineRule="atLeast"/>
    </w:pPr>
    <w:rPr>
      <w:rFonts w:ascii="Arial" w:hAnsi="Arial" w:cs="Arial"/>
      <w:sz w:val="18"/>
      <w:szCs w:val="18"/>
    </w:rPr>
  </w:style>
  <w:style w:type="character" w:customStyle="1" w:styleId="HeaderChar1">
    <w:name w:val="Header Char_1"/>
    <w:basedOn w:val="DefaultParagraphFont"/>
    <w:link w:val="Header1"/>
    <w:uiPriority w:val="99"/>
    <w:rPr>
      <w:rFonts w:ascii="Arial" w:hAnsi="Arial" w:cs="Arial"/>
      <w:sz w:val="18"/>
      <w:szCs w:val="18"/>
    </w:rPr>
  </w:style>
  <w:style w:type="paragraph" w:customStyle="1" w:styleId="Header2">
    <w:name w:val="Header_2"/>
    <w:basedOn w:val="Normal0"/>
    <w:link w:val="HeaderChar2"/>
    <w:uiPriority w:val="99"/>
    <w:locked/>
    <w:pPr>
      <w:tabs>
        <w:tab w:val="center" w:pos="4513"/>
        <w:tab w:val="right" w:pos="9026"/>
      </w:tabs>
      <w:spacing w:after="0" w:line="240" w:lineRule="auto"/>
    </w:pPr>
  </w:style>
  <w:style w:type="character" w:customStyle="1" w:styleId="HeaderChar2">
    <w:name w:val="Header Char_2"/>
    <w:basedOn w:val="DefaultParagraphFont"/>
    <w:link w:val="Header2"/>
    <w:uiPriority w:val="99"/>
    <w:rPr>
      <w:rFonts w:ascii="Arial" w:hAnsi="Arial" w:cs="Arial"/>
      <w:sz w:val="18"/>
      <w:szCs w:val="18"/>
    </w:rPr>
  </w:style>
  <w:style w:type="character" w:customStyle="1" w:styleId="Body2Char0">
    <w:name w:val="Body 2 Char_0"/>
    <w:basedOn w:val="ESBodyTextChar"/>
    <w:link w:val="Body20"/>
    <w:rsid w:val="00B637FF"/>
    <w:rPr>
      <w:rFonts w:ascii="Arial" w:hAnsi="Arial" w:cs="Arial"/>
      <w:sz w:val="18"/>
      <w:szCs w:val="18"/>
    </w:rPr>
  </w:style>
  <w:style w:type="paragraph" w:customStyle="1" w:styleId="Body20">
    <w:name w:val="Body 2_0"/>
    <w:basedOn w:val="ESBodyText"/>
    <w:link w:val="Body2Char0"/>
    <w:qFormat/>
    <w:rsid w:val="00B637FF"/>
    <w:pPr>
      <w:spacing w:after="360"/>
    </w:pPr>
  </w:style>
  <w:style w:type="paragraph" w:customStyle="1" w:styleId="Footer2">
    <w:name w:val="Footer_2"/>
    <w:basedOn w:val="Normal0"/>
    <w:link w:val="FooterChar2"/>
    <w:uiPriority w:val="99"/>
    <w:pPr>
      <w:tabs>
        <w:tab w:val="center" w:pos="4320"/>
        <w:tab w:val="right" w:pos="8640"/>
      </w:tabs>
    </w:pPr>
  </w:style>
  <w:style w:type="character" w:customStyle="1" w:styleId="FooterChar2">
    <w:name w:val="Footer Char_2"/>
    <w:basedOn w:val="DefaultParagraphFont"/>
    <w:link w:val="Footer2"/>
    <w:uiPriority w:val="99"/>
    <w:rPr>
      <w:rFonts w:ascii="Arial" w:hAnsi="Arial" w:cs="Arial"/>
      <w:sz w:val="18"/>
      <w:szCs w:val="18"/>
    </w:rPr>
  </w:style>
  <w:style w:type="paragraph" w:customStyle="1" w:styleId="Heading10">
    <w:name w:val="Heading 1_0"/>
    <w:basedOn w:val="Normal0"/>
    <w:next w:val="Normal0"/>
    <w:link w:val="Heading1Char0"/>
    <w:uiPriority w:val="9"/>
    <w:qFormat/>
    <w:locked/>
    <w:pPr>
      <w:keepNext/>
      <w:keepLines/>
      <w:spacing w:after="40"/>
      <w:outlineLvl w:val="0"/>
    </w:pPr>
    <w:rPr>
      <w:rFonts w:eastAsia="MS Gothic" w:cs="Times New Roman"/>
      <w:b/>
      <w:bCs/>
      <w:caps/>
      <w:color w:val="AF272F"/>
      <w:sz w:val="20"/>
      <w:szCs w:val="20"/>
    </w:rPr>
  </w:style>
  <w:style w:type="character" w:customStyle="1" w:styleId="Heading1Char0">
    <w:name w:val="Heading 1 Char_0"/>
    <w:basedOn w:val="DefaultParagraphFont"/>
    <w:link w:val="Heading10"/>
    <w:uiPriority w:val="9"/>
    <w:rPr>
      <w:rFonts w:ascii="Arial" w:eastAsia="MS Gothic" w:hAnsi="Arial" w:cs="Times New Roman"/>
      <w:b/>
      <w:bCs/>
      <w:caps/>
      <w:color w:val="AF272F"/>
      <w:sz w:val="20"/>
      <w:szCs w:val="20"/>
    </w:rPr>
  </w:style>
  <w:style w:type="paragraph" w:customStyle="1" w:styleId="Style10">
    <w:name w:val="Style1_0"/>
    <w:basedOn w:val="H2"/>
    <w:link w:val="Style1Char0"/>
    <w:qFormat/>
    <w:rsid w:val="00B637FF"/>
    <w:pPr>
      <w:pBdr>
        <w:top w:val="single" w:sz="4" w:space="10" w:color="auto"/>
      </w:pBdr>
      <w:spacing w:before="120"/>
    </w:pPr>
    <w:rPr>
      <w:sz w:val="24"/>
    </w:rPr>
  </w:style>
  <w:style w:type="paragraph" w:customStyle="1" w:styleId="H2">
    <w:name w:val="H2"/>
    <w:link w:val="H2Char"/>
    <w:qFormat/>
    <w:rsid w:val="006825C7"/>
    <w:rPr>
      <w:rFonts w:ascii="Arial" w:eastAsiaTheme="majorEastAsia" w:hAnsi="Arial" w:cstheme="majorBidi"/>
      <w:bCs/>
      <w:color w:val="C00000"/>
      <w:sz w:val="28"/>
      <w:szCs w:val="20"/>
    </w:rPr>
  </w:style>
  <w:style w:type="character" w:customStyle="1" w:styleId="H2Char">
    <w:name w:val="H2 Char"/>
    <w:basedOn w:val="DefaultParagraphFont"/>
    <w:link w:val="H2"/>
    <w:rsid w:val="006825C7"/>
    <w:rPr>
      <w:rFonts w:ascii="Arial" w:eastAsiaTheme="majorEastAsia" w:hAnsi="Arial" w:cstheme="majorBidi"/>
      <w:bCs/>
      <w:color w:val="C00000"/>
      <w:sz w:val="28"/>
      <w:szCs w:val="20"/>
    </w:rPr>
  </w:style>
  <w:style w:type="character" w:customStyle="1" w:styleId="Style1Char0">
    <w:name w:val="Style1 Char_0"/>
    <w:basedOn w:val="H2Char"/>
    <w:link w:val="Style10"/>
    <w:rsid w:val="00B637FF"/>
    <w:rPr>
      <w:rFonts w:ascii="Arial" w:eastAsia="MS Gothic" w:hAnsi="Arial" w:cs="Times New Roman"/>
      <w:bCs/>
      <w:color w:val="C00000"/>
      <w:sz w:val="28"/>
      <w:szCs w:val="20"/>
    </w:rPr>
  </w:style>
  <w:style w:type="paragraph" w:styleId="ListParagraph">
    <w:name w:val="List Paragraph"/>
    <w:basedOn w:val="Normal0"/>
    <w:uiPriority w:val="34"/>
    <w:qFormat/>
    <w:locked/>
    <w:pPr>
      <w:ind w:left="720"/>
      <w:contextualSpacing/>
    </w:pPr>
  </w:style>
  <w:style w:type="character" w:customStyle="1" w:styleId="Hyperlink0">
    <w:name w:val="Hyperlink_0"/>
    <w:uiPriority w:val="99"/>
    <w:unhideWhenUsed/>
    <w:locked/>
    <w:rPr>
      <w:color w:val="0000FF"/>
      <w:u w:val="single"/>
    </w:rPr>
  </w:style>
  <w:style w:type="paragraph" w:customStyle="1" w:styleId="Title0">
    <w:name w:val="Title_0"/>
    <w:next w:val="Subtitle0"/>
    <w:link w:val="TitleChar0"/>
    <w:uiPriority w:val="10"/>
    <w:qFormat/>
    <w:locked/>
    <w:pPr>
      <w:spacing w:after="120" w:line="340" w:lineRule="atLeast"/>
      <w:outlineLvl w:val="0"/>
    </w:pPr>
    <w:rPr>
      <w:rFonts w:ascii="Arial" w:eastAsia="MS Gothic" w:hAnsi="Arial" w:cs="Times New Roman"/>
      <w:b/>
      <w:color w:val="AF272F"/>
      <w:spacing w:val="5"/>
      <w:kern w:val="28"/>
      <w:sz w:val="44"/>
      <w:szCs w:val="52"/>
    </w:rPr>
  </w:style>
  <w:style w:type="paragraph" w:customStyle="1" w:styleId="Subtitle0">
    <w:name w:val="Subtitle_0"/>
    <w:basedOn w:val="Normal0"/>
    <w:next w:val="Normal0"/>
    <w:link w:val="SubtitleChar0"/>
    <w:uiPriority w:val="11"/>
    <w:qFormat/>
    <w:locked/>
    <w:pPr>
      <w:numPr>
        <w:ilvl w:val="1"/>
      </w:numPr>
      <w:spacing w:after="0"/>
    </w:pPr>
    <w:rPr>
      <w:rFonts w:eastAsia="MS Gothic" w:cs="Times New Roman"/>
      <w:color w:val="5A5A59"/>
      <w:sz w:val="27"/>
      <w:szCs w:val="27"/>
    </w:rPr>
  </w:style>
  <w:style w:type="character" w:customStyle="1" w:styleId="SubtitleChar0">
    <w:name w:val="Subtitle Char_0"/>
    <w:basedOn w:val="DefaultParagraphFont"/>
    <w:link w:val="Subtitle0"/>
    <w:uiPriority w:val="11"/>
    <w:rPr>
      <w:rFonts w:ascii="Arial" w:eastAsia="MS Gothic" w:hAnsi="Arial" w:cs="Times New Roman"/>
      <w:color w:val="5A5A59"/>
      <w:sz w:val="27"/>
      <w:szCs w:val="27"/>
    </w:rPr>
  </w:style>
  <w:style w:type="character" w:customStyle="1" w:styleId="TitleChar0">
    <w:name w:val="Title Char_0"/>
    <w:basedOn w:val="DefaultParagraphFont"/>
    <w:link w:val="Title0"/>
    <w:uiPriority w:val="10"/>
    <w:rPr>
      <w:rFonts w:ascii="Arial" w:eastAsia="MS Gothic" w:hAnsi="Arial" w:cs="Times New Roman"/>
      <w:b/>
      <w:color w:val="AF272F"/>
      <w:spacing w:val="5"/>
      <w:kern w:val="28"/>
      <w:sz w:val="44"/>
      <w:szCs w:val="52"/>
    </w:rPr>
  </w:style>
  <w:style w:type="paragraph" w:customStyle="1" w:styleId="Style11">
    <w:name w:val="Style1_1"/>
    <w:basedOn w:val="H2"/>
    <w:link w:val="Style1Char1"/>
    <w:qFormat/>
    <w:rsid w:val="00B637FF"/>
    <w:pPr>
      <w:pBdr>
        <w:top w:val="single" w:sz="4" w:space="10" w:color="auto"/>
      </w:pBdr>
      <w:spacing w:before="120"/>
    </w:pPr>
    <w:rPr>
      <w:sz w:val="24"/>
    </w:rPr>
  </w:style>
  <w:style w:type="character" w:customStyle="1" w:styleId="Style1Char1">
    <w:name w:val="Style1 Char_1"/>
    <w:basedOn w:val="H2Char"/>
    <w:link w:val="Style11"/>
    <w:rsid w:val="00B637FF"/>
    <w:rPr>
      <w:rFonts w:ascii="Arial" w:eastAsia="MS Gothic" w:hAnsi="Arial" w:cs="Times New Roman"/>
      <w:bCs/>
      <w:color w:val="C00000"/>
      <w:sz w:val="28"/>
      <w:szCs w:val="20"/>
    </w:rPr>
  </w:style>
  <w:style w:type="paragraph" w:customStyle="1" w:styleId="ESHeading3">
    <w:name w:val="ES_Heading 3"/>
    <w:basedOn w:val="Heading30"/>
    <w:qFormat/>
    <w:rsid w:val="00DF78DF"/>
    <w:rPr>
      <w:sz w:val="18"/>
    </w:rPr>
  </w:style>
  <w:style w:type="paragraph" w:customStyle="1" w:styleId="Heading30">
    <w:name w:val="Heading 3_0"/>
    <w:basedOn w:val="Normal0"/>
    <w:next w:val="Normal0"/>
    <w:link w:val="Heading3Char0"/>
    <w:uiPriority w:val="9"/>
    <w:semiHidden/>
    <w:qFormat/>
    <w:locked/>
    <w:pPr>
      <w:spacing w:before="240"/>
      <w:outlineLvl w:val="2"/>
    </w:pPr>
    <w:rPr>
      <w:b/>
      <w:color w:val="000000"/>
      <w:sz w:val="20"/>
    </w:rPr>
  </w:style>
  <w:style w:type="character" w:customStyle="1" w:styleId="Heading3Char0">
    <w:name w:val="Heading 3 Char_0"/>
    <w:basedOn w:val="DefaultParagraphFont"/>
    <w:link w:val="Heading30"/>
    <w:uiPriority w:val="9"/>
    <w:semiHidden/>
    <w:rPr>
      <w:rFonts w:ascii="Arial" w:hAnsi="Arial" w:cs="Arial"/>
      <w:b/>
      <w:color w:val="000000"/>
      <w:sz w:val="20"/>
      <w:szCs w:val="18"/>
    </w:rPr>
  </w:style>
  <w:style w:type="table" w:customStyle="1" w:styleId="TableGrid0">
    <w:name w:val="Table Grid_0"/>
    <w:basedOn w:val="TableNormal"/>
    <w:uiPriority w:val="5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Heading20">
    <w:name w:val="ES_Heading 2_0"/>
    <w:basedOn w:val="Heading11"/>
    <w:qFormat/>
    <w:pPr>
      <w:spacing w:before="240" w:after="120"/>
    </w:pPr>
  </w:style>
  <w:style w:type="paragraph" w:customStyle="1" w:styleId="Heading11">
    <w:name w:val="Heading 1_1"/>
    <w:basedOn w:val="Normal0"/>
    <w:next w:val="Normal0"/>
    <w:link w:val="Heading1Char1"/>
    <w:uiPriority w:val="9"/>
    <w:qFormat/>
    <w:locked/>
    <w:pPr>
      <w:keepNext/>
      <w:keepLines/>
      <w:spacing w:after="40"/>
      <w:outlineLvl w:val="0"/>
    </w:pPr>
    <w:rPr>
      <w:rFonts w:eastAsia="MS Gothic" w:cs="Times New Roman"/>
      <w:b/>
      <w:bCs/>
      <w:caps/>
      <w:color w:val="AF272F"/>
      <w:sz w:val="20"/>
      <w:szCs w:val="20"/>
    </w:rPr>
  </w:style>
  <w:style w:type="character" w:customStyle="1" w:styleId="Heading1Char1">
    <w:name w:val="Heading 1 Char_1"/>
    <w:basedOn w:val="DefaultParagraphFont"/>
    <w:link w:val="Heading11"/>
    <w:uiPriority w:val="9"/>
    <w:rPr>
      <w:rFonts w:ascii="Arial" w:eastAsia="MS Gothic" w:hAnsi="Arial" w:cs="Times New Roman"/>
      <w:b/>
      <w:bCs/>
      <w:caps/>
      <w:color w:val="AF272F"/>
      <w:sz w:val="20"/>
      <w:szCs w:val="20"/>
    </w:rPr>
  </w:style>
  <w:style w:type="table" w:customStyle="1" w:styleId="GridTable2-Accent612">
    <w:name w:val="Grid Table 2 - Accent 612"/>
    <w:basedOn w:val="TableNormal"/>
    <w:uiPriority w:val="47"/>
    <w:rPr>
      <w:rFonts w:eastAsia="Arial"/>
      <w:sz w:val="22"/>
      <w:szCs w:val="22"/>
      <w:lang w:val="en-AU"/>
    </w:rPr>
    <w:tblPr>
      <w:tblStyleRowBandSize w:val="1"/>
      <w:tblStyleColBandSize w:val="1"/>
      <w:tblBorders>
        <w:top w:val="single" w:sz="2" w:space="0" w:color="FFFFFF"/>
        <w:bottom w:val="single" w:sz="2" w:space="0" w:color="FFFFFF"/>
        <w:insideH w:val="single" w:sz="2" w:space="0" w:color="FFFFFF"/>
        <w:insideV w:val="single" w:sz="2" w:space="0" w:color="FFFFFF"/>
      </w:tblBorders>
    </w:tblPr>
    <w:tblStylePr w:type="firstRow">
      <w:rPr>
        <w:b/>
        <w:bCs/>
      </w:rPr>
      <w:tblPr/>
      <w:tcPr>
        <w:tcBorders>
          <w:top w:val="nil"/>
          <w:bottom w:val="single" w:sz="12" w:space="0" w:color="FFFFFF"/>
          <w:insideH w:val="nil"/>
          <w:insideV w:val="nil"/>
        </w:tcBorders>
        <w:shd w:val="clear" w:color="auto" w:fill="AF272F"/>
      </w:tcPr>
    </w:tblStylePr>
    <w:tblStylePr w:type="lastRow">
      <w:rPr>
        <w:b/>
        <w:bCs/>
      </w:rPr>
      <w:tblPr/>
      <w:tcPr>
        <w:tcBorders>
          <w:top w:val="double" w:sz="2" w:space="0" w:color="FFFFFF"/>
          <w:bottom w:val="nil"/>
          <w:insideH w:val="nil"/>
          <w:insideV w:val="nil"/>
        </w:tcBorders>
        <w:shd w:val="clear" w:color="auto" w:fill="AF272F"/>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education-and-training-reform-act-2006"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chart" Target="charts/chart8.xml"/><Relationship Id="rId21" Type="http://schemas.openxmlformats.org/officeDocument/2006/relationships/footer" Target="footer2.xml"/><Relationship Id="rId34" Type="http://schemas.openxmlformats.org/officeDocument/2006/relationships/chart" Target="charts/chart3.xml"/><Relationship Id="rId42" Type="http://schemas.openxmlformats.org/officeDocument/2006/relationships/chart" Target="charts/chart11.xml"/><Relationship Id="rId47" Type="http://schemas.openxmlformats.org/officeDocument/2006/relationships/header" Target="header8.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9" Type="http://schemas.openxmlformats.org/officeDocument/2006/relationships/header" Target="header6.xml"/><Relationship Id="rId11" Type="http://schemas.openxmlformats.org/officeDocument/2006/relationships/image" Target="media/image1.png"/><Relationship Id="rId24" Type="http://schemas.openxmlformats.org/officeDocument/2006/relationships/hyperlink" Target="https://nap.edu.au/naplan/results-and-reports" TargetMode="External"/><Relationship Id="rId32" Type="http://schemas.openxmlformats.org/officeDocument/2006/relationships/chart" Target="charts/chart1.xml"/><Relationship Id="rId37" Type="http://schemas.openxmlformats.org/officeDocument/2006/relationships/chart" Target="charts/chart6.xml"/><Relationship Id="rId40" Type="http://schemas.openxmlformats.org/officeDocument/2006/relationships/chart" Target="charts/chart9.xml"/><Relationship Id="rId45" Type="http://schemas.openxmlformats.org/officeDocument/2006/relationships/chart" Target="charts/chart14.xml"/><Relationship Id="rId5" Type="http://schemas.openxmlformats.org/officeDocument/2006/relationships/numbering" Target="numbering.xml"/><Relationship Id="rId15" Type="http://schemas.openxmlformats.org/officeDocument/2006/relationships/hyperlink" Target="http://www.vit.vic.edu.au/" TargetMode="External"/><Relationship Id="rId23" Type="http://schemas.openxmlformats.org/officeDocument/2006/relationships/footer" Target="footer3.xml"/><Relationship Id="rId28" Type="http://schemas.openxmlformats.org/officeDocument/2006/relationships/hyperlink" Target="https://www.ptlonsdaleps.vic.edu.au" TargetMode="External"/><Relationship Id="rId36" Type="http://schemas.openxmlformats.org/officeDocument/2006/relationships/chart" Target="charts/chart5.xml"/><Relationship Id="rId49"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7.xml"/><Relationship Id="rId44"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Documents/about/programs/health/protect/Ministerial_Order.pdf"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oter" Target="footer5.xml"/><Relationship Id="rId35" Type="http://schemas.openxmlformats.org/officeDocument/2006/relationships/chart" Target="charts/chart4.xml"/><Relationship Id="rId43" Type="http://schemas.openxmlformats.org/officeDocument/2006/relationships/chart" Target="charts/chart12.xml"/><Relationship Id="rId48"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vit.vic.edu.au/" TargetMode="External"/><Relationship Id="rId17" Type="http://schemas.openxmlformats.org/officeDocument/2006/relationships/hyperlink" Target="https://www.education.vic.gov.au/Documents/about/programs/health/protect/Ministerial_Order.pdf" TargetMode="External"/><Relationship Id="rId25" Type="http://schemas.openxmlformats.org/officeDocument/2006/relationships/header" Target="header4.xml"/><Relationship Id="rId33" Type="http://schemas.openxmlformats.org/officeDocument/2006/relationships/chart" Target="charts/chart2.xml"/><Relationship Id="rId38" Type="http://schemas.openxmlformats.org/officeDocument/2006/relationships/chart" Target="charts/chart7.xml"/><Relationship Id="rId46" Type="http://schemas.openxmlformats.org/officeDocument/2006/relationships/chart" Target="charts/chart15.xml"/><Relationship Id="rId20" Type="http://schemas.openxmlformats.org/officeDocument/2006/relationships/footer" Target="footer1.xml"/><Relationship Id="rId41"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5.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Parent Satisfaction (latest year)</a:t>
            </a:r>
          </a:p>
        </c:rich>
      </c:tx>
      <c:layout>
        <c:manualLayout>
          <c:xMode val="edge"/>
          <c:yMode val="edge"/>
          <c:x val="0.29811872146118723"/>
          <c:y val="8.7989441267047955E-3"/>
        </c:manualLayout>
      </c:layout>
      <c:overlay val="0"/>
      <c:spPr>
        <a:noFill/>
        <a:ln>
          <a:noFill/>
        </a:ln>
      </c:spPr>
    </c:title>
    <c:autoTitleDeleted val="0"/>
    <c:plotArea>
      <c:layout>
        <c:manualLayout>
          <c:layoutTarget val="inner"/>
          <c:xMode val="edge"/>
          <c:yMode val="edge"/>
          <c:x val="0.17587804264192999"/>
          <c:y val="0.14196692913385828"/>
          <c:w val="0.75801416603746452"/>
          <c:h val="0.5996826837472417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09D7-4AE3-91A8-6E2A5DFDFA9F}"/>
              </c:ext>
            </c:extLst>
          </c:dPt>
          <c:dPt>
            <c:idx val="1"/>
            <c:invertIfNegative val="0"/>
            <c:bubble3D val="0"/>
            <c:spPr>
              <a:solidFill>
                <a:srgbClr val="1F1646"/>
              </a:solidFill>
              <a:ln>
                <a:noFill/>
              </a:ln>
            </c:spPr>
            <c:extLst>
              <c:ext xmlns:c16="http://schemas.microsoft.com/office/drawing/2014/chart" uri="{C3380CC4-5D6E-409C-BE32-E72D297353CC}">
                <c16:uniqueId val="{00000003-09D7-4AE3-91A8-6E2A5DFDFA9F}"/>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prisec!$J$3:$J$4</c:f>
              <c:strCache>
                <c:ptCount val="2"/>
                <c:pt idx="0">
                  <c:v>School</c:v>
                </c:pt>
                <c:pt idx="1">
                  <c:v>State</c:v>
                </c:pt>
              </c:strCache>
            </c:strRef>
          </c:cat>
          <c:val>
            <c:numRef>
              <c:f>prisec!$C$3:$C$4</c:f>
              <c:numCache>
                <c:formatCode>0.0%</c:formatCode>
                <c:ptCount val="2"/>
                <c:pt idx="0">
                  <c:v>0.83299999999999996</c:v>
                </c:pt>
                <c:pt idx="1">
                  <c:v>0.81599999999999995</c:v>
                </c:pt>
              </c:numCache>
            </c:numRef>
          </c:val>
          <c:extLst>
            <c:ext xmlns:c16="http://schemas.microsoft.com/office/drawing/2014/chart" uri="{C3380CC4-5D6E-409C-BE32-E72D297353CC}">
              <c16:uniqueId val="{00000004-09D7-4AE3-91A8-6E2A5DFDFA9F}"/>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(2022)</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5</a:t>
            </a:r>
          </a:p>
        </c:rich>
      </c:tx>
      <c:layout>
        <c:manualLayout>
          <c:xMode val="edge"/>
          <c:yMode val="edge"/>
          <c:x val="0.33816424426128616"/>
          <c:y val="4.0156455052493448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D3F8-4007-B788-E5687D28758D}"/>
              </c:ext>
            </c:extLst>
          </c:dPt>
          <c:dPt>
            <c:idx val="1"/>
            <c:invertIfNegative val="0"/>
            <c:bubble3D val="0"/>
            <c:spPr>
              <a:solidFill>
                <a:srgbClr val="88DBDF"/>
              </a:solidFill>
              <a:ln>
                <a:noFill/>
              </a:ln>
            </c:spPr>
            <c:extLst>
              <c:ext xmlns:c16="http://schemas.microsoft.com/office/drawing/2014/chart" uri="{C3380CC4-5D6E-409C-BE32-E72D297353CC}">
                <c16:uniqueId val="{00000003-D3F8-4007-B788-E5687D28758D}"/>
              </c:ext>
            </c:extLst>
          </c:dPt>
          <c:dPt>
            <c:idx val="2"/>
            <c:invertIfNegative val="0"/>
            <c:bubble3D val="0"/>
            <c:spPr>
              <a:solidFill>
                <a:srgbClr val="1F1646"/>
              </a:solidFill>
              <a:ln>
                <a:noFill/>
              </a:ln>
            </c:spPr>
            <c:extLst>
              <c:ext xmlns:c16="http://schemas.microsoft.com/office/drawing/2014/chart" uri="{C3380CC4-5D6E-409C-BE32-E72D297353CC}">
                <c16:uniqueId val="{00000005-D3F8-4007-B788-E5687D28758D}"/>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prisec!$C$79:$C$81</c:f>
              <c:numCache>
                <c:formatCode>0.0%</c:formatCode>
                <c:ptCount val="3"/>
                <c:pt idx="0">
                  <c:v>0.84599999999999997</c:v>
                </c:pt>
                <c:pt idx="1">
                  <c:v>0.80800000000000005</c:v>
                </c:pt>
                <c:pt idx="2">
                  <c:v>0.70199999999999996</c:v>
                </c:pt>
              </c:numCache>
            </c:numRef>
          </c:val>
          <c:extLst>
            <c:ext xmlns:c16="http://schemas.microsoft.com/office/drawing/2014/chart" uri="{C3380CC4-5D6E-409C-BE32-E72D297353CC}">
              <c16:uniqueId val="{00000006-D3F8-4007-B788-E5687D28758D}"/>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(2022)</a:t>
            </a:r>
          </a:p>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3</a:t>
            </a:r>
          </a:p>
        </c:rich>
      </c:tx>
      <c:layout>
        <c:manualLayout>
          <c:xMode val="edge"/>
          <c:yMode val="edge"/>
          <c:x val="0.33349671017150251"/>
          <c:y val="4.6666871719160105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30C6-4649-8DC8-2400238098B0}"/>
              </c:ext>
            </c:extLst>
          </c:dPt>
          <c:dPt>
            <c:idx val="1"/>
            <c:invertIfNegative val="0"/>
            <c:bubble3D val="0"/>
            <c:spPr>
              <a:solidFill>
                <a:srgbClr val="88DBDF"/>
              </a:solidFill>
              <a:ln>
                <a:noFill/>
              </a:ln>
            </c:spPr>
            <c:extLst>
              <c:ext xmlns:c16="http://schemas.microsoft.com/office/drawing/2014/chart" uri="{C3380CC4-5D6E-409C-BE32-E72D297353CC}">
                <c16:uniqueId val="{00000003-30C6-4649-8DC8-2400238098B0}"/>
              </c:ext>
            </c:extLst>
          </c:dPt>
          <c:dPt>
            <c:idx val="2"/>
            <c:invertIfNegative val="0"/>
            <c:bubble3D val="0"/>
            <c:spPr>
              <a:solidFill>
                <a:srgbClr val="1F1646"/>
              </a:solidFill>
              <a:ln>
                <a:noFill/>
              </a:ln>
            </c:spPr>
            <c:extLst>
              <c:ext xmlns:c16="http://schemas.microsoft.com/office/drawing/2014/chart" uri="{C3380CC4-5D6E-409C-BE32-E72D297353CC}">
                <c16:uniqueId val="{00000005-30C6-4649-8DC8-2400238098B0}"/>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prisec!$F$69:$F$71</c:f>
              <c:numCache>
                <c:formatCode>0.0%</c:formatCode>
                <c:ptCount val="3"/>
                <c:pt idx="0">
                  <c:v>0.55600000000000005</c:v>
                </c:pt>
                <c:pt idx="1">
                  <c:v>0.68300000000000005</c:v>
                </c:pt>
                <c:pt idx="2">
                  <c:v>0.64</c:v>
                </c:pt>
              </c:numCache>
            </c:numRef>
          </c:val>
          <c:extLst>
            <c:ext xmlns:c16="http://schemas.microsoft.com/office/drawing/2014/chart" uri="{C3380CC4-5D6E-409C-BE32-E72D297353CC}">
              <c16:uniqueId val="{00000006-30C6-4649-8DC8-2400238098B0}"/>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(2022)</a:t>
            </a:r>
          </a:p>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5</a:t>
            </a:r>
          </a:p>
        </c:rich>
      </c:tx>
      <c:layout>
        <c:manualLayout>
          <c:xMode val="edge"/>
          <c:yMode val="edge"/>
          <c:x val="0.33349671017150251"/>
          <c:y val="4.0156455052493448E-2"/>
        </c:manualLayout>
      </c:layout>
      <c:overlay val="0"/>
      <c:spPr>
        <a:noFill/>
        <a:ln>
          <a:noFill/>
        </a:ln>
      </c:spPr>
    </c:title>
    <c:autoTitleDeleted val="0"/>
    <c:plotArea>
      <c:layout>
        <c:manualLayout>
          <c:layoutTarget val="inner"/>
          <c:xMode val="edge"/>
          <c:yMode val="edge"/>
          <c:x val="0.18238549868766404"/>
          <c:y val="0.20863359580052493"/>
          <c:w val="0.75070833333333331"/>
          <c:h val="0.5636771653543306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53B7-4F40-9579-56EF26F45461}"/>
              </c:ext>
            </c:extLst>
          </c:dPt>
          <c:dPt>
            <c:idx val="1"/>
            <c:invertIfNegative val="0"/>
            <c:bubble3D val="0"/>
            <c:spPr>
              <a:solidFill>
                <a:srgbClr val="88DBDF"/>
              </a:solidFill>
              <a:ln>
                <a:noFill/>
              </a:ln>
            </c:spPr>
            <c:extLst>
              <c:ext xmlns:c16="http://schemas.microsoft.com/office/drawing/2014/chart" uri="{C3380CC4-5D6E-409C-BE32-E72D297353CC}">
                <c16:uniqueId val="{00000003-53B7-4F40-9579-56EF26F45461}"/>
              </c:ext>
            </c:extLst>
          </c:dPt>
          <c:dPt>
            <c:idx val="2"/>
            <c:invertIfNegative val="0"/>
            <c:bubble3D val="0"/>
            <c:spPr>
              <a:solidFill>
                <a:srgbClr val="1F1646"/>
              </a:solidFill>
              <a:ln>
                <a:noFill/>
              </a:ln>
            </c:spPr>
            <c:extLst>
              <c:ext xmlns:c16="http://schemas.microsoft.com/office/drawing/2014/chart" uri="{C3380CC4-5D6E-409C-BE32-E72D297353CC}">
                <c16:uniqueId val="{00000005-53B7-4F40-9579-56EF26F45461}"/>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prisec!$F$79:$F$81</c:f>
              <c:numCache>
                <c:formatCode>0.0%</c:formatCode>
                <c:ptCount val="3"/>
                <c:pt idx="0">
                  <c:v>0.58299999999999996</c:v>
                </c:pt>
                <c:pt idx="1">
                  <c:v>0.60199999999999998</c:v>
                </c:pt>
                <c:pt idx="2">
                  <c:v>0.54200000000000004</c:v>
                </c:pt>
              </c:numCache>
            </c:numRef>
          </c:val>
          <c:extLst>
            <c:ext xmlns:c16="http://schemas.microsoft.com/office/drawing/2014/chart" uri="{C3380CC4-5D6E-409C-BE32-E72D297353CC}">
              <c16:uniqueId val="{00000006-53B7-4F40-9579-56EF26F45461}"/>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Sense of Connectedness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4 to 6</a:t>
            </a:r>
          </a:p>
        </c:rich>
      </c:tx>
      <c:layout>
        <c:manualLayout>
          <c:xMode val="edge"/>
          <c:yMode val="edge"/>
          <c:x val="0.29394760614272808"/>
          <c:y val="2.7491408934707903E-2"/>
        </c:manualLayout>
      </c:layout>
      <c:overlay val="0"/>
      <c:spPr>
        <a:noFill/>
        <a:ln>
          <a:noFill/>
        </a:ln>
      </c:spPr>
    </c:title>
    <c:autoTitleDeleted val="0"/>
    <c:plotArea>
      <c:layout>
        <c:manualLayout>
          <c:layoutTarget val="inner"/>
          <c:xMode val="edge"/>
          <c:yMode val="edge"/>
          <c:x val="0.1831840551181102"/>
          <c:y val="0.20887547087702121"/>
          <c:w val="0.75070833333333331"/>
          <c:h val="0.5767685256959460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C128-4FE6-B958-D0E2DD3EEFC7}"/>
              </c:ext>
            </c:extLst>
          </c:dPt>
          <c:dPt>
            <c:idx val="1"/>
            <c:invertIfNegative val="0"/>
            <c:bubble3D val="0"/>
            <c:spPr>
              <a:solidFill>
                <a:srgbClr val="88DBDF"/>
              </a:solidFill>
              <a:ln>
                <a:noFill/>
              </a:ln>
            </c:spPr>
            <c:extLst>
              <c:ext xmlns:c16="http://schemas.microsoft.com/office/drawing/2014/chart" uri="{C3380CC4-5D6E-409C-BE32-E72D297353CC}">
                <c16:uniqueId val="{00000003-C128-4FE6-B958-D0E2DD3EEFC7}"/>
              </c:ext>
            </c:extLst>
          </c:dPt>
          <c:dPt>
            <c:idx val="2"/>
            <c:invertIfNegative val="0"/>
            <c:bubble3D val="0"/>
            <c:spPr>
              <a:solidFill>
                <a:srgbClr val="1F1646"/>
              </a:solidFill>
              <a:ln>
                <a:noFill/>
              </a:ln>
            </c:spPr>
            <c:extLst>
              <c:ext xmlns:c16="http://schemas.microsoft.com/office/drawing/2014/chart" uri="{C3380CC4-5D6E-409C-BE32-E72D297353CC}">
                <c16:uniqueId val="{00000005-C128-4FE6-B958-D0E2DD3EEFC7}"/>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prisec!$D$164:$D$166</c:f>
              <c:numCache>
                <c:formatCode>0.0%</c:formatCode>
                <c:ptCount val="3"/>
                <c:pt idx="0">
                  <c:v>0.78222199999999997</c:v>
                </c:pt>
                <c:pt idx="1">
                  <c:v>0.73389000000000004</c:v>
                </c:pt>
                <c:pt idx="2">
                  <c:v>0.767953</c:v>
                </c:pt>
              </c:numCache>
            </c:numRef>
          </c:val>
          <c:extLst>
            <c:ext xmlns:c16="http://schemas.microsoft.com/office/drawing/2014/chart" uri="{C3380CC4-5D6E-409C-BE32-E72D297353CC}">
              <c16:uniqueId val="{00000006-C128-4FE6-B958-D0E2DD3EEFC7}"/>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Management of Bullying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4 to 6</a:t>
            </a:r>
          </a:p>
        </c:rich>
      </c:tx>
      <c:layout>
        <c:manualLayout>
          <c:xMode val="edge"/>
          <c:yMode val="edge"/>
          <c:x val="0.26659459459459461"/>
          <c:y val="4.0404040404040407E-2"/>
        </c:manualLayout>
      </c:layout>
      <c:overlay val="0"/>
      <c:spPr>
        <a:noFill/>
        <a:ln>
          <a:noFill/>
        </a:ln>
      </c:spPr>
    </c:title>
    <c:autoTitleDeleted val="0"/>
    <c:plotArea>
      <c:layout>
        <c:manualLayout>
          <c:layoutTarget val="inner"/>
          <c:xMode val="edge"/>
          <c:yMode val="edge"/>
          <c:x val="0.1831840551181102"/>
          <c:y val="0.22216919854715131"/>
          <c:w val="0.75070833333333331"/>
          <c:h val="0.5634751716641479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BE8C-4D39-B0B1-65F346510C62}"/>
              </c:ext>
            </c:extLst>
          </c:dPt>
          <c:dPt>
            <c:idx val="1"/>
            <c:invertIfNegative val="0"/>
            <c:bubble3D val="0"/>
            <c:spPr>
              <a:solidFill>
                <a:srgbClr val="88DBDF"/>
              </a:solidFill>
              <a:ln>
                <a:noFill/>
              </a:ln>
            </c:spPr>
            <c:extLst>
              <c:ext xmlns:c16="http://schemas.microsoft.com/office/drawing/2014/chart" uri="{C3380CC4-5D6E-409C-BE32-E72D297353CC}">
                <c16:uniqueId val="{00000003-BE8C-4D39-B0B1-65F346510C62}"/>
              </c:ext>
            </c:extLst>
          </c:dPt>
          <c:dPt>
            <c:idx val="2"/>
            <c:invertIfNegative val="0"/>
            <c:bubble3D val="0"/>
            <c:spPr>
              <a:solidFill>
                <a:srgbClr val="1F1646"/>
              </a:solidFill>
              <a:ln>
                <a:noFill/>
              </a:ln>
            </c:spPr>
            <c:extLst>
              <c:ext xmlns:c16="http://schemas.microsoft.com/office/drawing/2014/chart" uri="{C3380CC4-5D6E-409C-BE32-E72D297353CC}">
                <c16:uniqueId val="{00000005-BE8C-4D39-B0B1-65F346510C62}"/>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prisec!$D$185:$D$187</c:f>
              <c:numCache>
                <c:formatCode>0.0%</c:formatCode>
                <c:ptCount val="3"/>
                <c:pt idx="0">
                  <c:v>0.82222200000000001</c:v>
                </c:pt>
                <c:pt idx="1">
                  <c:v>0.72164099999999998</c:v>
                </c:pt>
                <c:pt idx="2">
                  <c:v>0.75473400000000002</c:v>
                </c:pt>
              </c:numCache>
            </c:numRef>
          </c:val>
          <c:extLst>
            <c:ext xmlns:c16="http://schemas.microsoft.com/office/drawing/2014/chart" uri="{C3380CC4-5D6E-409C-BE32-E72D297353CC}">
              <c16:uniqueId val="{00000006-BE8C-4D39-B0B1-65F346510C62}"/>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Student Absence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Prep to 6</a:t>
            </a:r>
          </a:p>
        </c:rich>
      </c:tx>
      <c:layout>
        <c:manualLayout>
          <c:xMode val="edge"/>
          <c:yMode val="edge"/>
          <c:x val="0.25194823837368852"/>
          <c:y val="2.7491408934707903E-2"/>
        </c:manualLayout>
      </c:layout>
      <c:overlay val="0"/>
      <c:spPr>
        <a:noFill/>
        <a:ln>
          <a:noFill/>
        </a:ln>
      </c:spPr>
    </c:title>
    <c:autoTitleDeleted val="0"/>
    <c:plotArea>
      <c:layout>
        <c:manualLayout>
          <c:layoutTarget val="inner"/>
          <c:xMode val="edge"/>
          <c:yMode val="edge"/>
          <c:x val="0.1831840551181102"/>
          <c:y val="0.20863359580052493"/>
          <c:w val="0.74359713035870512"/>
          <c:h val="0.57701049868766408"/>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4620-420B-B76B-4DF3BD3FADA0}"/>
              </c:ext>
            </c:extLst>
          </c:dPt>
          <c:dPt>
            <c:idx val="1"/>
            <c:invertIfNegative val="0"/>
            <c:bubble3D val="0"/>
            <c:spPr>
              <a:solidFill>
                <a:srgbClr val="88DBDF"/>
              </a:solidFill>
              <a:ln>
                <a:noFill/>
              </a:ln>
            </c:spPr>
            <c:extLst>
              <c:ext xmlns:c16="http://schemas.microsoft.com/office/drawing/2014/chart" uri="{C3380CC4-5D6E-409C-BE32-E72D297353CC}">
                <c16:uniqueId val="{00000003-4620-420B-B76B-4DF3BD3FADA0}"/>
              </c:ext>
            </c:extLst>
          </c:dPt>
          <c:dPt>
            <c:idx val="2"/>
            <c:invertIfNegative val="0"/>
            <c:bubble3D val="0"/>
            <c:spPr>
              <a:solidFill>
                <a:srgbClr val="1F1646"/>
              </a:solidFill>
              <a:ln>
                <a:noFill/>
              </a:ln>
            </c:spPr>
            <c:extLst>
              <c:ext xmlns:c16="http://schemas.microsoft.com/office/drawing/2014/chart" uri="{C3380CC4-5D6E-409C-BE32-E72D297353CC}">
                <c16:uniqueId val="{00000005-4620-420B-B76B-4DF3BD3FADA0}"/>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prisec!$C$121:$C$123</c:f>
              <c:numCache>
                <c:formatCode>0.0</c:formatCode>
                <c:ptCount val="3"/>
                <c:pt idx="0">
                  <c:v>19.989830999999999</c:v>
                </c:pt>
                <c:pt idx="1">
                  <c:v>20.893501000000001</c:v>
                </c:pt>
                <c:pt idx="2">
                  <c:v>21.821718000000001</c:v>
                </c:pt>
              </c:numCache>
            </c:numRef>
          </c:val>
          <c:extLst>
            <c:ext xmlns:c16="http://schemas.microsoft.com/office/drawing/2014/chart" uri="{C3380CC4-5D6E-409C-BE32-E72D297353CC}">
              <c16:uniqueId val="{00000006-4620-420B-B76B-4DF3BD3FADA0}"/>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50"/>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Average number of absence days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School Climate (latest year)</a:t>
            </a:r>
          </a:p>
        </c:rich>
      </c:tx>
      <c:layout>
        <c:manualLayout>
          <c:xMode val="edge"/>
          <c:yMode val="edge"/>
          <c:x val="0.33046332605467232"/>
          <c:y val="1.7597888253409591E-2"/>
        </c:manualLayout>
      </c:layout>
      <c:overlay val="0"/>
      <c:spPr>
        <a:noFill/>
        <a:ln>
          <a:noFill/>
        </a:ln>
      </c:spPr>
    </c:title>
    <c:autoTitleDeleted val="0"/>
    <c:plotArea>
      <c:layout>
        <c:manualLayout>
          <c:layoutTarget val="inner"/>
          <c:xMode val="edge"/>
          <c:yMode val="edge"/>
          <c:x val="0.1831840551181102"/>
          <c:y val="0.15956504117143736"/>
          <c:w val="0.75070833333333331"/>
          <c:h val="0.58238916633475302"/>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17D8-437C-B5B2-CAE844A8131B}"/>
              </c:ext>
            </c:extLst>
          </c:dPt>
          <c:dPt>
            <c:idx val="1"/>
            <c:invertIfNegative val="0"/>
            <c:bubble3D val="0"/>
            <c:spPr>
              <a:solidFill>
                <a:srgbClr val="1F1646"/>
              </a:solidFill>
              <a:ln>
                <a:noFill/>
              </a:ln>
            </c:spPr>
            <c:extLst>
              <c:ext xmlns:c16="http://schemas.microsoft.com/office/drawing/2014/chart" uri="{C3380CC4-5D6E-409C-BE32-E72D297353CC}">
                <c16:uniqueId val="{00000003-17D8-437C-B5B2-CAE844A8131B}"/>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prisec!$J$3:$J$4</c:f>
              <c:strCache>
                <c:ptCount val="2"/>
                <c:pt idx="0">
                  <c:v>School</c:v>
                </c:pt>
                <c:pt idx="1">
                  <c:v>State</c:v>
                </c:pt>
              </c:strCache>
            </c:strRef>
          </c:cat>
          <c:val>
            <c:numRef>
              <c:f>prisec!$C$14:$C$15</c:f>
              <c:numCache>
                <c:formatCode>0.0%</c:formatCode>
                <c:ptCount val="2"/>
                <c:pt idx="0">
                  <c:v>0.83</c:v>
                </c:pt>
                <c:pt idx="1">
                  <c:v>0.77700000000000002</c:v>
                </c:pt>
              </c:numCache>
            </c:numRef>
          </c:val>
          <c:extLst>
            <c:ext xmlns:c16="http://schemas.microsoft.com/office/drawing/2014/chart" uri="{C3380CC4-5D6E-409C-BE32-E72D297353CC}">
              <c16:uniqueId val="{00000004-17D8-437C-B5B2-CAE844A8131B}"/>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English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Prep to 6</a:t>
            </a:r>
          </a:p>
        </c:rich>
      </c:tx>
      <c:layout>
        <c:manualLayout>
          <c:xMode val="edge"/>
          <c:yMode val="edge"/>
          <c:x val="0.39180218242431836"/>
          <c:y val="6.535947712418301E-2"/>
        </c:manualLayout>
      </c:layout>
      <c:overlay val="0"/>
      <c:spPr>
        <a:noFill/>
        <a:ln>
          <a:noFill/>
        </a:ln>
      </c:spPr>
    </c:title>
    <c:autoTitleDeleted val="0"/>
    <c:plotArea>
      <c:layout>
        <c:manualLayout>
          <c:layoutTarget val="inner"/>
          <c:xMode val="edge"/>
          <c:yMode val="edge"/>
          <c:x val="0.18982868067649242"/>
          <c:y val="0.24196692913385826"/>
          <c:w val="0.74326513315998188"/>
          <c:h val="0.54406927075292055"/>
        </c:manualLayout>
      </c:layout>
      <c:barChart>
        <c:barDir val="bar"/>
        <c:grouping val="clustered"/>
        <c:varyColors val="0"/>
        <c:ser>
          <c:idx val="0"/>
          <c:order val="0"/>
          <c:tx>
            <c:strRef>
              <c:f>prisec!$C$25</c:f>
              <c:strCache>
                <c:ptCount val="1"/>
                <c:pt idx="0">
                  <c:v>95.7%</c:v>
                </c:pt>
              </c:strCache>
            </c:strRef>
          </c:tx>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32E1-438F-9AD8-C57799299811}"/>
              </c:ext>
            </c:extLst>
          </c:dPt>
          <c:dPt>
            <c:idx val="1"/>
            <c:invertIfNegative val="0"/>
            <c:bubble3D val="0"/>
            <c:spPr>
              <a:solidFill>
                <a:srgbClr val="88DBDF"/>
              </a:solidFill>
              <a:ln>
                <a:noFill/>
              </a:ln>
            </c:spPr>
            <c:extLst>
              <c:ext xmlns:c16="http://schemas.microsoft.com/office/drawing/2014/chart" uri="{C3380CC4-5D6E-409C-BE32-E72D297353CC}">
                <c16:uniqueId val="{00000003-32E1-438F-9AD8-C57799299811}"/>
              </c:ext>
            </c:extLst>
          </c:dPt>
          <c:dPt>
            <c:idx val="2"/>
            <c:invertIfNegative val="0"/>
            <c:bubble3D val="0"/>
            <c:spPr>
              <a:solidFill>
                <a:srgbClr val="1F1646"/>
              </a:solidFill>
              <a:ln>
                <a:noFill/>
              </a:ln>
            </c:spPr>
            <c:extLst>
              <c:ext xmlns:c16="http://schemas.microsoft.com/office/drawing/2014/chart" uri="{C3380CC4-5D6E-409C-BE32-E72D297353CC}">
                <c16:uniqueId val="{00000005-32E1-438F-9AD8-C57799299811}"/>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prisec!$C$25:$C$27</c:f>
              <c:numCache>
                <c:formatCode>0.0%</c:formatCode>
                <c:ptCount val="3"/>
                <c:pt idx="0">
                  <c:v>0.93500000000000005</c:v>
                </c:pt>
                <c:pt idx="1">
                  <c:v>0.91100000000000003</c:v>
                </c:pt>
                <c:pt idx="2">
                  <c:v>0.86399999999999999</c:v>
                </c:pt>
              </c:numCache>
            </c:numRef>
          </c:val>
          <c:extLst>
            <c:ext xmlns:c16="http://schemas.microsoft.com/office/drawing/2014/chart" uri="{C3380CC4-5D6E-409C-BE32-E72D297353CC}">
              <c16:uniqueId val="{00000006-32E1-438F-9AD8-C57799299811}"/>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students at or above age expected level</a:t>
                </a:r>
              </a:p>
            </c:rich>
          </c:tx>
          <c:layout>
            <c:manualLayout>
              <c:xMode val="edge"/>
              <c:yMode val="edge"/>
              <c:x val="0.15925981717867244"/>
              <c:y val="0.90016828778755598"/>
            </c:manualLayout>
          </c:layout>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Mathematics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Prep to 6</a:t>
            </a:r>
          </a:p>
        </c:rich>
      </c:tx>
      <c:overlay val="0"/>
      <c:spPr>
        <a:noFill/>
        <a:ln>
          <a:noFill/>
        </a:ln>
      </c:spPr>
    </c:title>
    <c:autoTitleDeleted val="0"/>
    <c:plotArea>
      <c:layout>
        <c:manualLayout>
          <c:layoutTarget val="inner"/>
          <c:xMode val="edge"/>
          <c:yMode val="edge"/>
          <c:x val="0.19558412341314482"/>
          <c:y val="0.20196692913385828"/>
          <c:w val="0.7068972628421446"/>
          <c:h val="0.56367716535433066"/>
        </c:manualLayout>
      </c:layout>
      <c:barChart>
        <c:barDir val="bar"/>
        <c:grouping val="clustered"/>
        <c:varyColors val="0"/>
        <c:ser>
          <c:idx val="0"/>
          <c:order val="0"/>
          <c:tx>
            <c:strRef>
              <c:f>prisec!$C$47</c:f>
              <c:strCache>
                <c:ptCount val="1"/>
                <c:pt idx="0">
                  <c:v>97.6%</c:v>
                </c:pt>
              </c:strCache>
            </c:strRef>
          </c:tx>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D137-45F7-8E17-4977511F770B}"/>
              </c:ext>
            </c:extLst>
          </c:dPt>
          <c:dPt>
            <c:idx val="1"/>
            <c:invertIfNegative val="0"/>
            <c:bubble3D val="0"/>
            <c:spPr>
              <a:solidFill>
                <a:srgbClr val="88DBDF"/>
              </a:solidFill>
              <a:ln>
                <a:noFill/>
              </a:ln>
            </c:spPr>
            <c:extLst>
              <c:ext xmlns:c16="http://schemas.microsoft.com/office/drawing/2014/chart" uri="{C3380CC4-5D6E-409C-BE32-E72D297353CC}">
                <c16:uniqueId val="{00000003-D137-45F7-8E17-4977511F770B}"/>
              </c:ext>
            </c:extLst>
          </c:dPt>
          <c:dPt>
            <c:idx val="2"/>
            <c:invertIfNegative val="0"/>
            <c:bubble3D val="0"/>
            <c:spPr>
              <a:solidFill>
                <a:srgbClr val="1F1646"/>
              </a:solidFill>
              <a:ln>
                <a:noFill/>
              </a:ln>
            </c:spPr>
            <c:extLst>
              <c:ext xmlns:c16="http://schemas.microsoft.com/office/drawing/2014/chart" uri="{C3380CC4-5D6E-409C-BE32-E72D297353CC}">
                <c16:uniqueId val="{00000005-D137-45F7-8E17-4977511F770B}"/>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prisec!$C$47:$C$49</c:f>
              <c:numCache>
                <c:formatCode>0.0%</c:formatCode>
                <c:ptCount val="3"/>
                <c:pt idx="0">
                  <c:v>0.96499999999999997</c:v>
                </c:pt>
                <c:pt idx="1">
                  <c:v>0.91</c:v>
                </c:pt>
                <c:pt idx="2">
                  <c:v>0.85899999999999999</c:v>
                </c:pt>
              </c:numCache>
            </c:numRef>
          </c:val>
          <c:extLst>
            <c:ext xmlns:c16="http://schemas.microsoft.com/office/drawing/2014/chart" uri="{C3380CC4-5D6E-409C-BE32-E72D297353CC}">
              <c16:uniqueId val="{00000006-D137-45F7-8E17-4977511F770B}"/>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students at or above age expected level</a:t>
                </a:r>
              </a:p>
            </c:rich>
          </c:tx>
          <c:layout>
            <c:manualLayout>
              <c:xMode val="edge"/>
              <c:yMode val="edge"/>
              <c:x val="0.16213750066955918"/>
              <c:y val="0.89363254593175856"/>
            </c:manualLayout>
          </c:layout>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(latest year)</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3</a:t>
            </a:r>
          </a:p>
        </c:rich>
      </c:tx>
      <c:layout>
        <c:manualLayout>
          <c:xMode val="edge"/>
          <c:yMode val="edge"/>
          <c:x val="0.26877066929133853"/>
          <c:y val="4.6666666666666669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2E19-4CCB-96EA-AA4C50F9E7E7}"/>
              </c:ext>
            </c:extLst>
          </c:dPt>
          <c:dPt>
            <c:idx val="1"/>
            <c:invertIfNegative val="0"/>
            <c:bubble3D val="0"/>
            <c:spPr>
              <a:solidFill>
                <a:srgbClr val="88DBDF"/>
              </a:solidFill>
              <a:ln>
                <a:noFill/>
              </a:ln>
            </c:spPr>
            <c:extLst>
              <c:ext xmlns:c16="http://schemas.microsoft.com/office/drawing/2014/chart" uri="{C3380CC4-5D6E-409C-BE32-E72D297353CC}">
                <c16:uniqueId val="{00000003-2E19-4CCB-96EA-AA4C50F9E7E7}"/>
              </c:ext>
            </c:extLst>
          </c:dPt>
          <c:dPt>
            <c:idx val="2"/>
            <c:invertIfNegative val="0"/>
            <c:bubble3D val="0"/>
            <c:spPr>
              <a:solidFill>
                <a:srgbClr val="1F1646"/>
              </a:solidFill>
              <a:ln>
                <a:noFill/>
              </a:ln>
            </c:spPr>
            <c:extLst>
              <c:ext xmlns:c16="http://schemas.microsoft.com/office/drawing/2014/chart" uri="{C3380CC4-5D6E-409C-BE32-E72D297353CC}">
                <c16:uniqueId val="{00000005-2E19-4CCB-96EA-AA4C50F9E7E7}"/>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prisec!$C$69:$C$71</c:f>
              <c:numCache>
                <c:formatCode>0.0%</c:formatCode>
                <c:ptCount val="3"/>
                <c:pt idx="0">
                  <c:v>0.88200000000000001</c:v>
                </c:pt>
                <c:pt idx="1">
                  <c:v>0.75900000000000001</c:v>
                </c:pt>
                <c:pt idx="2">
                  <c:v>0.68700000000000006</c:v>
                </c:pt>
              </c:numCache>
            </c:numRef>
          </c:val>
          <c:extLst>
            <c:ext xmlns:c16="http://schemas.microsoft.com/office/drawing/2014/chart" uri="{C3380CC4-5D6E-409C-BE32-E72D297353CC}">
              <c16:uniqueId val="{00000006-2E19-4CCB-96EA-AA4C50F9E7E7}"/>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(latest year)</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5</a:t>
            </a:r>
          </a:p>
        </c:rich>
      </c:tx>
      <c:layout>
        <c:manualLayout>
          <c:xMode val="edge"/>
          <c:yMode val="edge"/>
          <c:x val="0.26877066929133853"/>
          <c:y val="4.6666666666666669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23B5-448D-8500-696A06C912E7}"/>
              </c:ext>
            </c:extLst>
          </c:dPt>
          <c:dPt>
            <c:idx val="1"/>
            <c:invertIfNegative val="0"/>
            <c:bubble3D val="0"/>
            <c:spPr>
              <a:solidFill>
                <a:srgbClr val="88DBDF"/>
              </a:solidFill>
              <a:ln>
                <a:noFill/>
              </a:ln>
            </c:spPr>
            <c:extLst>
              <c:ext xmlns:c16="http://schemas.microsoft.com/office/drawing/2014/chart" uri="{C3380CC4-5D6E-409C-BE32-E72D297353CC}">
                <c16:uniqueId val="{00000003-23B5-448D-8500-696A06C912E7}"/>
              </c:ext>
            </c:extLst>
          </c:dPt>
          <c:dPt>
            <c:idx val="2"/>
            <c:invertIfNegative val="0"/>
            <c:bubble3D val="0"/>
            <c:spPr>
              <a:solidFill>
                <a:srgbClr val="1F1646"/>
              </a:solidFill>
              <a:ln>
                <a:noFill/>
              </a:ln>
            </c:spPr>
            <c:extLst>
              <c:ext xmlns:c16="http://schemas.microsoft.com/office/drawing/2014/chart" uri="{C3380CC4-5D6E-409C-BE32-E72D297353CC}">
                <c16:uniqueId val="{00000005-23B5-448D-8500-696A06C912E7}"/>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prisec!$C$79:$C$81</c:f>
              <c:numCache>
                <c:formatCode>0.0%</c:formatCode>
                <c:ptCount val="3"/>
                <c:pt idx="0">
                  <c:v>0.94099999999999995</c:v>
                </c:pt>
                <c:pt idx="1">
                  <c:v>0.82799999999999996</c:v>
                </c:pt>
                <c:pt idx="2">
                  <c:v>0.73</c:v>
                </c:pt>
              </c:numCache>
            </c:numRef>
          </c:val>
          <c:extLst>
            <c:ext xmlns:c16="http://schemas.microsoft.com/office/drawing/2014/chart" uri="{C3380CC4-5D6E-409C-BE32-E72D297353CC}">
              <c16:uniqueId val="{00000006-23B5-448D-8500-696A06C912E7}"/>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(latest year)</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3</a:t>
            </a:r>
          </a:p>
        </c:rich>
      </c:tx>
      <c:layout>
        <c:manualLayout>
          <c:xMode val="edge"/>
          <c:yMode val="edge"/>
          <c:x val="0.26043724081604486"/>
          <c:y val="5.2521633038057743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8A8E-4493-93C7-F38404BD6750}"/>
              </c:ext>
            </c:extLst>
          </c:dPt>
          <c:dPt>
            <c:idx val="1"/>
            <c:invertIfNegative val="0"/>
            <c:bubble3D val="0"/>
            <c:spPr>
              <a:solidFill>
                <a:srgbClr val="88DBDF"/>
              </a:solidFill>
              <a:ln>
                <a:noFill/>
              </a:ln>
            </c:spPr>
            <c:extLst>
              <c:ext xmlns:c16="http://schemas.microsoft.com/office/drawing/2014/chart" uri="{C3380CC4-5D6E-409C-BE32-E72D297353CC}">
                <c16:uniqueId val="{00000003-8A8E-4493-93C7-F38404BD6750}"/>
              </c:ext>
            </c:extLst>
          </c:dPt>
          <c:dPt>
            <c:idx val="2"/>
            <c:invertIfNegative val="0"/>
            <c:bubble3D val="0"/>
            <c:spPr>
              <a:solidFill>
                <a:srgbClr val="1F1646"/>
              </a:solidFill>
              <a:ln>
                <a:noFill/>
              </a:ln>
            </c:spPr>
            <c:extLst>
              <c:ext xmlns:c16="http://schemas.microsoft.com/office/drawing/2014/chart" uri="{C3380CC4-5D6E-409C-BE32-E72D297353CC}">
                <c16:uniqueId val="{00000005-8A8E-4493-93C7-F38404BD6750}"/>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prisec!$F$69:$F$71</c:f>
              <c:numCache>
                <c:formatCode>0.0%</c:formatCode>
                <c:ptCount val="3"/>
                <c:pt idx="0">
                  <c:v>0.82399999999999995</c:v>
                </c:pt>
                <c:pt idx="1">
                  <c:v>0.753</c:v>
                </c:pt>
                <c:pt idx="2">
                  <c:v>0.65500000000000003</c:v>
                </c:pt>
              </c:numCache>
            </c:numRef>
          </c:val>
          <c:extLst>
            <c:ext xmlns:c16="http://schemas.microsoft.com/office/drawing/2014/chart" uri="{C3380CC4-5D6E-409C-BE32-E72D297353CC}">
              <c16:uniqueId val="{00000006-8A8E-4493-93C7-F38404BD6750}"/>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(latest year)</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5</a:t>
            </a:r>
          </a:p>
        </c:rich>
      </c:tx>
      <c:layout>
        <c:manualLayout>
          <c:xMode val="edge"/>
          <c:yMode val="edge"/>
          <c:x val="0.26043724081604486"/>
          <c:y val="5.9687705052493448E-2"/>
        </c:manualLayout>
      </c:layout>
      <c:overlay val="0"/>
      <c:spPr>
        <a:noFill/>
        <a:ln>
          <a:noFill/>
        </a:ln>
      </c:spPr>
    </c:title>
    <c:autoTitleDeleted val="0"/>
    <c:plotArea>
      <c:layout>
        <c:manualLayout>
          <c:layoutTarget val="inner"/>
          <c:xMode val="edge"/>
          <c:yMode val="edge"/>
          <c:x val="0.18238549868766404"/>
          <c:y val="0.20863359580052493"/>
          <c:w val="0.75070833333333331"/>
          <c:h val="0.5636771653543306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5483-413B-85FD-B1C4FD3C3896}"/>
              </c:ext>
            </c:extLst>
          </c:dPt>
          <c:dPt>
            <c:idx val="1"/>
            <c:invertIfNegative val="0"/>
            <c:bubble3D val="0"/>
            <c:spPr>
              <a:solidFill>
                <a:srgbClr val="88DBDF"/>
              </a:solidFill>
              <a:ln>
                <a:noFill/>
              </a:ln>
            </c:spPr>
            <c:extLst>
              <c:ext xmlns:c16="http://schemas.microsoft.com/office/drawing/2014/chart" uri="{C3380CC4-5D6E-409C-BE32-E72D297353CC}">
                <c16:uniqueId val="{00000003-5483-413B-85FD-B1C4FD3C3896}"/>
              </c:ext>
            </c:extLst>
          </c:dPt>
          <c:dPt>
            <c:idx val="2"/>
            <c:invertIfNegative val="0"/>
            <c:bubble3D val="0"/>
            <c:spPr>
              <a:solidFill>
                <a:srgbClr val="1F1646"/>
              </a:solidFill>
              <a:ln>
                <a:noFill/>
              </a:ln>
            </c:spPr>
            <c:extLst>
              <c:ext xmlns:c16="http://schemas.microsoft.com/office/drawing/2014/chart" uri="{C3380CC4-5D6E-409C-BE32-E72D297353CC}">
                <c16:uniqueId val="{00000005-5483-413B-85FD-B1C4FD3C3896}"/>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prisec!$F$79:$F$81</c:f>
              <c:numCache>
                <c:formatCode>0.0%</c:formatCode>
                <c:ptCount val="3"/>
                <c:pt idx="0">
                  <c:v>0.76500000000000001</c:v>
                </c:pt>
                <c:pt idx="1">
                  <c:v>0.745</c:v>
                </c:pt>
                <c:pt idx="2">
                  <c:v>0.67300000000000004</c:v>
                </c:pt>
              </c:numCache>
            </c:numRef>
          </c:val>
          <c:extLst>
            <c:ext xmlns:c16="http://schemas.microsoft.com/office/drawing/2014/chart" uri="{C3380CC4-5D6E-409C-BE32-E72D297353CC}">
              <c16:uniqueId val="{00000006-5483-413B-85FD-B1C4FD3C3896}"/>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(2022)</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3</a:t>
            </a:r>
          </a:p>
        </c:rich>
      </c:tx>
      <c:layout>
        <c:manualLayout>
          <c:xMode val="edge"/>
          <c:yMode val="edge"/>
          <c:x val="0.338177111422716"/>
          <c:y val="3.3658792650918638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0DE1-49A9-8D77-70A6D4FAEE07}"/>
              </c:ext>
            </c:extLst>
          </c:dPt>
          <c:dPt>
            <c:idx val="1"/>
            <c:invertIfNegative val="0"/>
            <c:bubble3D val="0"/>
            <c:spPr>
              <a:solidFill>
                <a:srgbClr val="88DBDF"/>
              </a:solidFill>
              <a:ln>
                <a:noFill/>
              </a:ln>
            </c:spPr>
            <c:extLst>
              <c:ext xmlns:c16="http://schemas.microsoft.com/office/drawing/2014/chart" uri="{C3380CC4-5D6E-409C-BE32-E72D297353CC}">
                <c16:uniqueId val="{00000003-0DE1-49A9-8D77-70A6D4FAEE07}"/>
              </c:ext>
            </c:extLst>
          </c:dPt>
          <c:dPt>
            <c:idx val="2"/>
            <c:invertIfNegative val="0"/>
            <c:bubble3D val="0"/>
            <c:spPr>
              <a:solidFill>
                <a:srgbClr val="1F1646"/>
              </a:solidFill>
              <a:ln>
                <a:noFill/>
              </a:ln>
            </c:spPr>
            <c:extLst>
              <c:ext xmlns:c16="http://schemas.microsoft.com/office/drawing/2014/chart" uri="{C3380CC4-5D6E-409C-BE32-E72D297353CC}">
                <c16:uniqueId val="{00000005-0DE1-49A9-8D77-70A6D4FAEE07}"/>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prisec!$C$69:$C$71</c:f>
              <c:numCache>
                <c:formatCode>0.0%</c:formatCode>
                <c:ptCount val="3"/>
                <c:pt idx="0">
                  <c:v>1</c:v>
                </c:pt>
                <c:pt idx="1">
                  <c:v>0.81599999999999995</c:v>
                </c:pt>
                <c:pt idx="2">
                  <c:v>0.76600000000000001</c:v>
                </c:pt>
              </c:numCache>
            </c:numRef>
          </c:val>
          <c:extLst>
            <c:ext xmlns:c16="http://schemas.microsoft.com/office/drawing/2014/chart" uri="{C3380CC4-5D6E-409C-BE32-E72D297353CC}">
              <c16:uniqueId val="{00000006-0DE1-49A9-8D77-70A6D4FAEE07}"/>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word/theme/themeOverride1.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2.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customXml/itemProps4.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5219</Words>
  <Characters>29751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Larissa Walsh</cp:lastModifiedBy>
  <cp:revision>2</cp:revision>
  <dcterms:created xsi:type="dcterms:W3CDTF">2025-06-30T04:35:00Z</dcterms:created>
  <dcterms:modified xsi:type="dcterms:W3CDTF">2025-06-30T04:35:00Z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